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97E26" w14:textId="54AC4FB5" w:rsidR="008979E7" w:rsidRDefault="00CF67C6" w:rsidP="00C428AC">
      <w:pPr>
        <w:spacing w:after="0" w:line="276" w:lineRule="auto"/>
        <w:jc w:val="center"/>
        <w:rPr>
          <w:rFonts w:ascii="Candara" w:eastAsia="Candara" w:hAnsi="Candara" w:cs="Candara"/>
          <w:b/>
          <w:bCs/>
          <w:sz w:val="40"/>
          <w:szCs w:val="40"/>
        </w:rPr>
      </w:pPr>
      <w:bookmarkStart w:id="0" w:name="_Hlk178498900"/>
      <w:r>
        <w:rPr>
          <w:rFonts w:ascii="Candara" w:eastAsia="Candara" w:hAnsi="Candara" w:cs="Candara"/>
          <w:b/>
          <w:bCs/>
          <w:sz w:val="40"/>
          <w:szCs w:val="40"/>
        </w:rPr>
        <w:t xml:space="preserve">Skutky apoštolov </w:t>
      </w:r>
      <w:r w:rsidR="009D4D9E">
        <w:rPr>
          <w:rFonts w:ascii="Candara" w:eastAsia="Candara" w:hAnsi="Candara" w:cs="Candara"/>
          <w:b/>
          <w:bCs/>
          <w:sz w:val="40"/>
          <w:szCs w:val="40"/>
        </w:rPr>
        <w:t>2, 1-12</w:t>
      </w:r>
    </w:p>
    <w:p w14:paraId="482C400F" w14:textId="77777777" w:rsidR="00A60ED9" w:rsidRPr="009D4D9E" w:rsidRDefault="00A60ED9" w:rsidP="00C428AC">
      <w:pPr>
        <w:spacing w:after="0" w:line="276" w:lineRule="auto"/>
        <w:jc w:val="center"/>
        <w:rPr>
          <w:rFonts w:ascii="Candara" w:eastAsia="Candara" w:hAnsi="Candara" w:cs="Candara"/>
          <w:b/>
          <w:bCs/>
        </w:rPr>
      </w:pPr>
    </w:p>
    <w:p w14:paraId="60BA90F5" w14:textId="599FF303" w:rsidR="00916F99" w:rsidRPr="005731A2" w:rsidRDefault="009D4D9E" w:rsidP="009D4D9E">
      <w:pPr>
        <w:jc w:val="both"/>
        <w:rPr>
          <w:rFonts w:ascii="Candara" w:hAnsi="Candara"/>
          <w:i/>
          <w:iCs/>
          <w:sz w:val="24"/>
          <w:szCs w:val="24"/>
        </w:rPr>
      </w:pPr>
      <w:r w:rsidRPr="005731A2">
        <w:rPr>
          <w:rFonts w:ascii="Candara" w:hAnsi="Candara"/>
          <w:i/>
          <w:iCs/>
        </w:rPr>
        <w:t>Keď nadišiel deň Turíc</w:t>
      </w:r>
      <w:r w:rsidRPr="005731A2">
        <w:rPr>
          <w:rStyle w:val="Odkaznapoznmkupodiarou"/>
          <w:rFonts w:ascii="Candara" w:hAnsi="Candara"/>
          <w:i/>
          <w:iCs/>
        </w:rPr>
        <w:footnoteReference w:id="1"/>
      </w:r>
      <w:r w:rsidRPr="005731A2">
        <w:rPr>
          <w:rFonts w:ascii="Candara" w:hAnsi="Candara"/>
          <w:i/>
          <w:iCs/>
        </w:rPr>
        <w:t>, všetci boli spolu na tom istom mieste</w:t>
      </w:r>
      <w:r w:rsidRPr="005731A2">
        <w:rPr>
          <w:rStyle w:val="Odkaznapoznmkupodiarou"/>
          <w:rFonts w:ascii="Candara" w:hAnsi="Candara"/>
          <w:i/>
          <w:iCs/>
        </w:rPr>
        <w:footnoteReference w:id="2"/>
      </w:r>
      <w:r w:rsidRPr="005731A2">
        <w:rPr>
          <w:rFonts w:ascii="Candara" w:hAnsi="Candara"/>
          <w:i/>
          <w:iCs/>
        </w:rPr>
        <w:t>. Tu sa odrazu strhol z neba hukot</w:t>
      </w:r>
      <w:r w:rsidRPr="005731A2">
        <w:rPr>
          <w:rStyle w:val="Odkaznapoznmkupodiarou"/>
          <w:rFonts w:ascii="Candara" w:hAnsi="Candara"/>
          <w:i/>
          <w:iCs/>
        </w:rPr>
        <w:footnoteReference w:id="3"/>
      </w:r>
      <w:r w:rsidRPr="005731A2">
        <w:rPr>
          <w:rFonts w:ascii="Candara" w:hAnsi="Candara"/>
          <w:i/>
          <w:iCs/>
        </w:rPr>
        <w:t>, ako keď sa ženie prudký vietor, a naplnil</w:t>
      </w:r>
      <w:r w:rsidRPr="005731A2">
        <w:rPr>
          <w:rStyle w:val="Odkaznapoznmkupodiarou"/>
          <w:rFonts w:ascii="Candara" w:hAnsi="Candara"/>
          <w:i/>
          <w:iCs/>
        </w:rPr>
        <w:footnoteReference w:id="4"/>
      </w:r>
      <w:r w:rsidRPr="005731A2">
        <w:rPr>
          <w:rFonts w:ascii="Candara" w:hAnsi="Candara"/>
          <w:i/>
          <w:iCs/>
        </w:rPr>
        <w:t xml:space="preserve"> celý dom, v ktorom sedeli. Ukázali sa im akoby ohnivé jazyky</w:t>
      </w:r>
      <w:r w:rsidRPr="005731A2">
        <w:rPr>
          <w:rStyle w:val="Odkaznapoznmkupodiarou"/>
          <w:rFonts w:ascii="Candara" w:hAnsi="Candara"/>
          <w:i/>
          <w:iCs/>
        </w:rPr>
        <w:footnoteReference w:id="5"/>
      </w:r>
      <w:r w:rsidRPr="005731A2">
        <w:rPr>
          <w:rFonts w:ascii="Candara" w:hAnsi="Candara"/>
          <w:i/>
          <w:iCs/>
        </w:rPr>
        <w:t xml:space="preserve"> rozdelené tak, že na každom z nich spočinul jeden. Všetkých naplnil Duch Svätý a začali hovoriť inými jazykmi, ako im Duch dával hovoriť. V Jeruzaleme sa práve zdržiavali Židia, zbožní ľudia zo všetkých národov pod nebom. Keď zaznel ten zvuk, zbehol sa veľký dav. Boli zmätení, lebo každý ich počul hovoriť svojou vlastnou rečou. Celí bez seba a v úžase si medzi sebou hovorili: „Vari nie sú všetci títo, čo hovoria, Galilejčania? Ako je možné, že každý z nás ich počuje hovoriť vo svojej materinskej reči? My</w:t>
      </w:r>
      <w:r w:rsidRPr="005731A2">
        <w:rPr>
          <w:rStyle w:val="Odkaznapoznmkupodiarou"/>
          <w:rFonts w:ascii="Candara" w:hAnsi="Candara"/>
          <w:i/>
          <w:iCs/>
        </w:rPr>
        <w:footnoteReference w:id="6"/>
      </w:r>
      <w:r w:rsidRPr="005731A2">
        <w:rPr>
          <w:rFonts w:ascii="Candara" w:hAnsi="Candara"/>
          <w:i/>
          <w:iCs/>
        </w:rPr>
        <w:t xml:space="preserve"> </w:t>
      </w:r>
      <w:proofErr w:type="spellStart"/>
      <w:r w:rsidRPr="005731A2">
        <w:rPr>
          <w:rFonts w:ascii="Candara" w:hAnsi="Candara"/>
          <w:i/>
          <w:iCs/>
        </w:rPr>
        <w:t>Parti</w:t>
      </w:r>
      <w:proofErr w:type="spellEnd"/>
      <w:r w:rsidRPr="005731A2">
        <w:rPr>
          <w:rFonts w:ascii="Candara" w:hAnsi="Candara"/>
          <w:i/>
          <w:iCs/>
        </w:rPr>
        <w:t xml:space="preserve">, </w:t>
      </w:r>
      <w:proofErr w:type="spellStart"/>
      <w:r w:rsidRPr="005731A2">
        <w:rPr>
          <w:rFonts w:ascii="Candara" w:hAnsi="Candara"/>
          <w:i/>
          <w:iCs/>
        </w:rPr>
        <w:t>Médi</w:t>
      </w:r>
      <w:proofErr w:type="spellEnd"/>
      <w:r w:rsidRPr="005731A2">
        <w:rPr>
          <w:rFonts w:ascii="Candara" w:hAnsi="Candara"/>
          <w:i/>
          <w:iCs/>
        </w:rPr>
        <w:t xml:space="preserve"> a </w:t>
      </w:r>
      <w:proofErr w:type="spellStart"/>
      <w:r w:rsidRPr="005731A2">
        <w:rPr>
          <w:rFonts w:ascii="Candara" w:hAnsi="Candara"/>
          <w:i/>
          <w:iCs/>
        </w:rPr>
        <w:t>Elamčania</w:t>
      </w:r>
      <w:proofErr w:type="spellEnd"/>
      <w:r w:rsidRPr="005731A2">
        <w:rPr>
          <w:rFonts w:ascii="Candara" w:hAnsi="Candara"/>
          <w:i/>
          <w:iCs/>
        </w:rPr>
        <w:t xml:space="preserve">, obyvatelia Mezopotámie, Judska a </w:t>
      </w:r>
      <w:proofErr w:type="spellStart"/>
      <w:r w:rsidRPr="005731A2">
        <w:rPr>
          <w:rFonts w:ascii="Candara" w:hAnsi="Candara"/>
          <w:i/>
          <w:iCs/>
        </w:rPr>
        <w:t>Kapadócie</w:t>
      </w:r>
      <w:proofErr w:type="spellEnd"/>
      <w:r w:rsidRPr="005731A2">
        <w:rPr>
          <w:rFonts w:ascii="Candara" w:hAnsi="Candara"/>
          <w:i/>
          <w:iCs/>
        </w:rPr>
        <w:t xml:space="preserve">, </w:t>
      </w:r>
      <w:proofErr w:type="spellStart"/>
      <w:r w:rsidRPr="005731A2">
        <w:rPr>
          <w:rFonts w:ascii="Candara" w:hAnsi="Candara"/>
          <w:i/>
          <w:iCs/>
        </w:rPr>
        <w:t>Pontu</w:t>
      </w:r>
      <w:proofErr w:type="spellEnd"/>
      <w:r w:rsidRPr="005731A2">
        <w:rPr>
          <w:rFonts w:ascii="Candara" w:hAnsi="Candara"/>
          <w:i/>
          <w:iCs/>
        </w:rPr>
        <w:t xml:space="preserve"> a Ázie, </w:t>
      </w:r>
      <w:proofErr w:type="spellStart"/>
      <w:r w:rsidRPr="005731A2">
        <w:rPr>
          <w:rFonts w:ascii="Candara" w:hAnsi="Candara"/>
          <w:i/>
          <w:iCs/>
        </w:rPr>
        <w:t>Frýgie</w:t>
      </w:r>
      <w:proofErr w:type="spellEnd"/>
      <w:r w:rsidRPr="005731A2">
        <w:rPr>
          <w:rFonts w:ascii="Candara" w:hAnsi="Candara"/>
          <w:i/>
          <w:iCs/>
        </w:rPr>
        <w:t xml:space="preserve"> a </w:t>
      </w:r>
      <w:proofErr w:type="spellStart"/>
      <w:r w:rsidRPr="005731A2">
        <w:rPr>
          <w:rFonts w:ascii="Candara" w:hAnsi="Candara"/>
          <w:i/>
          <w:iCs/>
        </w:rPr>
        <w:t>Pamfýlie</w:t>
      </w:r>
      <w:proofErr w:type="spellEnd"/>
      <w:r w:rsidRPr="005731A2">
        <w:rPr>
          <w:rFonts w:ascii="Candara" w:hAnsi="Candara"/>
          <w:i/>
          <w:iCs/>
        </w:rPr>
        <w:t xml:space="preserve">, Egypta a oblasti Líbye okolo </w:t>
      </w:r>
      <w:proofErr w:type="spellStart"/>
      <w:r w:rsidRPr="005731A2">
        <w:rPr>
          <w:rFonts w:ascii="Candara" w:hAnsi="Candara"/>
          <w:i/>
          <w:iCs/>
        </w:rPr>
        <w:t>Cyrény</w:t>
      </w:r>
      <w:proofErr w:type="spellEnd"/>
      <w:r w:rsidRPr="005731A2">
        <w:rPr>
          <w:rFonts w:ascii="Candara" w:hAnsi="Candara"/>
          <w:i/>
          <w:iCs/>
        </w:rPr>
        <w:t xml:space="preserve">, prisťahovaní Rimania, Židia aj </w:t>
      </w:r>
      <w:proofErr w:type="spellStart"/>
      <w:r w:rsidRPr="005731A2">
        <w:rPr>
          <w:rFonts w:ascii="Candara" w:hAnsi="Candara"/>
          <w:i/>
          <w:iCs/>
        </w:rPr>
        <w:t>prozelyti</w:t>
      </w:r>
      <w:proofErr w:type="spellEnd"/>
      <w:r w:rsidRPr="005731A2">
        <w:rPr>
          <w:rFonts w:ascii="Candara" w:hAnsi="Candara"/>
          <w:i/>
          <w:iCs/>
        </w:rPr>
        <w:t>, Kréťania aj Arabi, my všetci ich počujeme rozprávať o veľkých Božích veciach svojím jazykom</w:t>
      </w:r>
      <w:r w:rsidRPr="005731A2">
        <w:rPr>
          <w:rStyle w:val="Odkaznapoznmkupodiarou"/>
          <w:rFonts w:ascii="Candara" w:hAnsi="Candara"/>
          <w:i/>
          <w:iCs/>
        </w:rPr>
        <w:footnoteReference w:id="7"/>
      </w:r>
      <w:r w:rsidRPr="005731A2">
        <w:rPr>
          <w:rFonts w:ascii="Candara" w:hAnsi="Candara"/>
          <w:i/>
          <w:iCs/>
        </w:rPr>
        <w:t>.“ Všetci žasli a v rozpakoch hovorili jeden druhému: „Čo to má znamenať?“ Iní si však robili posmešky</w:t>
      </w:r>
      <w:r w:rsidRPr="005731A2">
        <w:rPr>
          <w:rStyle w:val="Odkaznapoznmkupodiarou"/>
          <w:rFonts w:ascii="Candara" w:hAnsi="Candara"/>
          <w:i/>
          <w:iCs/>
        </w:rPr>
        <w:footnoteReference w:id="8"/>
      </w:r>
      <w:r w:rsidRPr="005731A2">
        <w:rPr>
          <w:rFonts w:ascii="Candara" w:hAnsi="Candara"/>
          <w:i/>
          <w:iCs/>
        </w:rPr>
        <w:t xml:space="preserve"> a hovorili: „Opití sú z mladého vína.“</w:t>
      </w:r>
    </w:p>
    <w:p w14:paraId="5CB201D2" w14:textId="78575508" w:rsidR="009101F5" w:rsidRPr="00CF67C6" w:rsidRDefault="009D4D9E" w:rsidP="00CF67C6">
      <w:pPr>
        <w:pStyle w:val="Nadpis2"/>
        <w:spacing w:before="0" w:after="0" w:line="276" w:lineRule="auto"/>
        <w:jc w:val="center"/>
        <w:rPr>
          <w:rFonts w:ascii="Candara" w:hAnsi="Candara"/>
          <w:sz w:val="14"/>
          <w:szCs w:val="14"/>
        </w:rPr>
      </w:pPr>
      <w:r w:rsidRPr="009D4D9E">
        <w:rPr>
          <w:rFonts w:ascii="Candara" w:hAnsi="Candara"/>
          <w:sz w:val="28"/>
          <w:szCs w:val="28"/>
        </w:rPr>
        <w:t>Milovať Cirkev rodinu Božích detí a prosiť si dar jazyka pre mladých</w:t>
      </w:r>
      <w:r w:rsidR="00CF67C6">
        <w:rPr>
          <w:rFonts w:ascii="Candara" w:hAnsi="Candara"/>
          <w:sz w:val="28"/>
          <w:szCs w:val="28"/>
        </w:rPr>
        <w:br/>
      </w:r>
    </w:p>
    <w:p w14:paraId="3720AB33" w14:textId="77777777" w:rsidR="000F451F" w:rsidRPr="000F451F" w:rsidRDefault="000F451F" w:rsidP="000F451F">
      <w:pPr>
        <w:spacing w:before="60" w:after="60" w:line="276" w:lineRule="auto"/>
        <w:ind w:firstLine="720"/>
        <w:jc w:val="both"/>
        <w:rPr>
          <w:rFonts w:ascii="Candara" w:eastAsia="Times New Roman" w:hAnsi="Candara" w:cs="Times New Roman"/>
          <w:sz w:val="24"/>
          <w:szCs w:val="21"/>
          <w:lang w:eastAsia="en-US"/>
        </w:rPr>
      </w:pPr>
      <w:r w:rsidRPr="000F451F">
        <w:rPr>
          <w:rFonts w:ascii="Candara" w:eastAsia="Times New Roman" w:hAnsi="Candara" w:cs="Times New Roman"/>
          <w:sz w:val="24"/>
          <w:szCs w:val="21"/>
          <w:lang w:eastAsia="en-US"/>
        </w:rPr>
        <w:t xml:space="preserve">1. Pri meditácii veľkej udalosti Turíc si môžeme všimnúť skutočnosť, že tak ako </w:t>
      </w:r>
      <w:r w:rsidRPr="000F451F">
        <w:rPr>
          <w:rFonts w:ascii="Candara" w:eastAsia="Times New Roman" w:hAnsi="Candara" w:cs="Times New Roman"/>
          <w:i/>
          <w:iCs/>
          <w:sz w:val="24"/>
          <w:szCs w:val="21"/>
          <w:lang w:eastAsia="en-US"/>
        </w:rPr>
        <w:t>Ježišov krst</w:t>
      </w:r>
      <w:r w:rsidRPr="000F451F">
        <w:rPr>
          <w:rFonts w:ascii="Candara" w:eastAsia="Times New Roman" w:hAnsi="Candara" w:cs="Times New Roman"/>
          <w:sz w:val="24"/>
          <w:szCs w:val="21"/>
          <w:lang w:eastAsia="en-US"/>
        </w:rPr>
        <w:t xml:space="preserve"> predstavuje začiatok jeho verejného účinkovania, podobne aj </w:t>
      </w:r>
      <w:r w:rsidRPr="000F451F">
        <w:rPr>
          <w:rFonts w:ascii="Candara" w:eastAsia="Times New Roman" w:hAnsi="Candara" w:cs="Times New Roman"/>
          <w:i/>
          <w:iCs/>
          <w:sz w:val="24"/>
          <w:szCs w:val="21"/>
          <w:lang w:eastAsia="en-US"/>
        </w:rPr>
        <w:t>udalosť zoslania Ducha Svätého</w:t>
      </w:r>
      <w:r w:rsidRPr="000F451F">
        <w:rPr>
          <w:rFonts w:ascii="Candara" w:eastAsia="Times New Roman" w:hAnsi="Candara" w:cs="Times New Roman"/>
          <w:sz w:val="24"/>
          <w:szCs w:val="21"/>
          <w:lang w:eastAsia="en-US"/>
        </w:rPr>
        <w:t xml:space="preserve"> je začiatkom času Cirkvi. Osoba, ktorá vytvára kontinuitu a jednotu týchto dvoch rozličných etáp je Duch Svätý. </w:t>
      </w:r>
      <w:r w:rsidRPr="000F451F">
        <w:rPr>
          <w:rFonts w:ascii="Candara" w:eastAsia="Times New Roman" w:hAnsi="Candara" w:cs="Times New Roman"/>
          <w:b/>
          <w:bCs/>
          <w:sz w:val="24"/>
          <w:szCs w:val="21"/>
          <w:lang w:eastAsia="en-US"/>
        </w:rPr>
        <w:t>Jeho pôsobením prišlo na svet Slovo, ktoré sa v lone Panny stalo telom</w:t>
      </w:r>
      <w:r w:rsidRPr="000F451F">
        <w:rPr>
          <w:rFonts w:ascii="Candara" w:eastAsia="Times New Roman" w:hAnsi="Candara" w:cs="Times New Roman"/>
          <w:sz w:val="24"/>
          <w:szCs w:val="21"/>
          <w:lang w:eastAsia="en-US"/>
        </w:rPr>
        <w:t xml:space="preserve"> (</w:t>
      </w:r>
      <w:r w:rsidRPr="000F451F">
        <w:rPr>
          <w:rFonts w:ascii="Candara" w:eastAsia="Times New Roman" w:hAnsi="Candara" w:cs="Times New Roman"/>
          <w:i/>
          <w:iCs/>
          <w:sz w:val="24"/>
          <w:szCs w:val="21"/>
          <w:lang w:eastAsia="en-US"/>
        </w:rPr>
        <w:t>čo sa v nej počalo, je z Ducha Svätého</w:t>
      </w:r>
      <w:r w:rsidRPr="000F451F">
        <w:rPr>
          <w:rFonts w:ascii="Candara" w:eastAsia="Times New Roman" w:hAnsi="Candara" w:cs="Times New Roman"/>
          <w:sz w:val="24"/>
          <w:szCs w:val="21"/>
          <w:lang w:eastAsia="en-US"/>
        </w:rPr>
        <w:t xml:space="preserve"> </w:t>
      </w:r>
      <w:proofErr w:type="spellStart"/>
      <w:r w:rsidRPr="000F451F">
        <w:rPr>
          <w:rFonts w:ascii="Candara" w:eastAsia="Times New Roman" w:hAnsi="Candara" w:cs="Times New Roman"/>
          <w:sz w:val="24"/>
          <w:szCs w:val="21"/>
          <w:lang w:eastAsia="en-US"/>
        </w:rPr>
        <w:t>Mt</w:t>
      </w:r>
      <w:proofErr w:type="spellEnd"/>
      <w:r w:rsidRPr="000F451F">
        <w:rPr>
          <w:rFonts w:ascii="Candara" w:eastAsia="Times New Roman" w:hAnsi="Candara" w:cs="Times New Roman"/>
          <w:sz w:val="24"/>
          <w:szCs w:val="21"/>
          <w:lang w:eastAsia="en-US"/>
        </w:rPr>
        <w:t xml:space="preserve"> 1,18; </w:t>
      </w:r>
      <w:r w:rsidRPr="000F451F">
        <w:rPr>
          <w:rFonts w:ascii="Candara" w:eastAsia="Times New Roman" w:hAnsi="Candara" w:cs="Times New Roman"/>
          <w:i/>
          <w:iCs/>
          <w:sz w:val="24"/>
          <w:szCs w:val="21"/>
          <w:lang w:eastAsia="en-US"/>
        </w:rPr>
        <w:t>Duch Svätý zostúpi na teba</w:t>
      </w:r>
      <w:r w:rsidRPr="000F451F">
        <w:rPr>
          <w:rFonts w:ascii="Candara" w:eastAsia="Times New Roman" w:hAnsi="Candara" w:cs="Times New Roman"/>
          <w:sz w:val="24"/>
          <w:szCs w:val="21"/>
          <w:lang w:eastAsia="en-US"/>
        </w:rPr>
        <w:t xml:space="preserve"> </w:t>
      </w:r>
      <w:proofErr w:type="spellStart"/>
      <w:r w:rsidRPr="000F451F">
        <w:rPr>
          <w:rFonts w:ascii="Candara" w:eastAsia="Times New Roman" w:hAnsi="Candara" w:cs="Times New Roman"/>
          <w:sz w:val="24"/>
          <w:szCs w:val="21"/>
          <w:lang w:eastAsia="en-US"/>
        </w:rPr>
        <w:t>Lk</w:t>
      </w:r>
      <w:proofErr w:type="spellEnd"/>
      <w:r w:rsidRPr="000F451F">
        <w:rPr>
          <w:rFonts w:ascii="Candara" w:eastAsia="Times New Roman" w:hAnsi="Candara" w:cs="Times New Roman"/>
          <w:sz w:val="24"/>
          <w:szCs w:val="21"/>
          <w:lang w:eastAsia="en-US"/>
        </w:rPr>
        <w:t xml:space="preserve"> 1,35) a </w:t>
      </w:r>
      <w:r w:rsidRPr="000F451F">
        <w:rPr>
          <w:rFonts w:ascii="Candara" w:eastAsia="Times New Roman" w:hAnsi="Candara" w:cs="Times New Roman"/>
          <w:b/>
          <w:bCs/>
          <w:sz w:val="24"/>
          <w:szCs w:val="21"/>
          <w:lang w:eastAsia="en-US"/>
        </w:rPr>
        <w:t>jeho pôsobením sa začína vtelenie Božieho slova do dejín</w:t>
      </w:r>
      <w:r w:rsidRPr="000F451F">
        <w:rPr>
          <w:rFonts w:ascii="Candara" w:eastAsia="Times New Roman" w:hAnsi="Candara" w:cs="Times New Roman"/>
          <w:sz w:val="24"/>
          <w:szCs w:val="21"/>
          <w:lang w:eastAsia="en-US"/>
        </w:rPr>
        <w:t xml:space="preserve"> celého sveta prostredníctvom ohlasovania Cirkvi. Skrze Cirkev nastáva nová prítomnosť Krista vo svete: v Eucharistii, v spoločenstve Cirkvi, ktorá miluje Krista a prežíva jeho prítomnosť.</w:t>
      </w:r>
    </w:p>
    <w:p w14:paraId="7B54A6A7" w14:textId="5D62EADC" w:rsidR="000F451F" w:rsidRPr="000F451F" w:rsidRDefault="000F451F" w:rsidP="000F451F">
      <w:pPr>
        <w:spacing w:before="60" w:after="60" w:line="276" w:lineRule="auto"/>
        <w:ind w:firstLine="720"/>
        <w:jc w:val="both"/>
        <w:rPr>
          <w:rFonts w:ascii="Candara" w:eastAsia="Times New Roman" w:hAnsi="Candara" w:cs="Times New Roman"/>
          <w:sz w:val="24"/>
          <w:szCs w:val="21"/>
          <w:lang w:eastAsia="en-US"/>
        </w:rPr>
      </w:pPr>
      <w:r w:rsidRPr="000F451F">
        <w:rPr>
          <w:rFonts w:ascii="Candara" w:eastAsia="Times New Roman" w:hAnsi="Candara" w:cs="Times New Roman"/>
          <w:sz w:val="24"/>
          <w:szCs w:val="21"/>
          <w:lang w:eastAsia="en-US"/>
        </w:rPr>
        <w:t xml:space="preserve">2. Keď naše kresťanské vyznanie viery vo svojej tretej časti hovorí: ... </w:t>
      </w:r>
      <w:r w:rsidRPr="000F451F">
        <w:rPr>
          <w:rFonts w:ascii="Candara" w:eastAsia="Times New Roman" w:hAnsi="Candara" w:cs="Times New Roman"/>
          <w:i/>
          <w:iCs/>
          <w:sz w:val="24"/>
          <w:szCs w:val="21"/>
          <w:lang w:eastAsia="en-US"/>
        </w:rPr>
        <w:t>verím v Ducha Svätého, v svätú Cirkev katolícku ...</w:t>
      </w:r>
      <w:r w:rsidRPr="000F451F">
        <w:rPr>
          <w:rFonts w:ascii="Candara" w:eastAsia="Times New Roman" w:hAnsi="Candara" w:cs="Times New Roman"/>
          <w:sz w:val="24"/>
          <w:szCs w:val="21"/>
          <w:lang w:eastAsia="en-US"/>
        </w:rPr>
        <w:t xml:space="preserve">, treba si uvedomiť, že tieto dve skutočnosti sú rozlíšené, ale zároveň veľmi úzko spojené. My veríme, tak ako nám to predkladá sv. Lukáš, že Cirkev, </w:t>
      </w:r>
      <w:r w:rsidRPr="000F451F">
        <w:rPr>
          <w:rFonts w:ascii="Candara" w:eastAsia="Times New Roman" w:hAnsi="Candara" w:cs="Times New Roman"/>
          <w:sz w:val="24"/>
          <w:szCs w:val="21"/>
          <w:lang w:eastAsia="en-US"/>
        </w:rPr>
        <w:lastRenderedPageBreak/>
        <w:t xml:space="preserve">vo svojej viditeľnosti a konkrétnosti, vzniká ako dielo Ducha svätého. Duch </w:t>
      </w:r>
      <w:r w:rsidRPr="000F451F">
        <w:rPr>
          <w:rFonts w:ascii="Candara" w:eastAsia="Times New Roman" w:hAnsi="Candara" w:cs="Times New Roman"/>
          <w:i/>
          <w:iCs/>
          <w:sz w:val="24"/>
          <w:szCs w:val="21"/>
          <w:lang w:eastAsia="en-US"/>
        </w:rPr>
        <w:t>naplnil celý dom, v ktorom sedeli</w:t>
      </w:r>
      <w:r w:rsidRPr="000F451F">
        <w:rPr>
          <w:rFonts w:ascii="Candara" w:eastAsia="Times New Roman" w:hAnsi="Candara" w:cs="Times New Roman"/>
          <w:sz w:val="24"/>
          <w:szCs w:val="21"/>
          <w:lang w:eastAsia="en-US"/>
        </w:rPr>
        <w:t xml:space="preserve"> konkrétni ľudia, konkrétna komunita, ku ktorej sa neskôr </w:t>
      </w:r>
      <w:r w:rsidRPr="000F451F">
        <w:rPr>
          <w:rFonts w:ascii="Candara" w:eastAsia="Times New Roman" w:hAnsi="Candara" w:cs="Times New Roman"/>
          <w:i/>
          <w:iCs/>
          <w:sz w:val="24"/>
          <w:szCs w:val="21"/>
          <w:lang w:eastAsia="en-US"/>
        </w:rPr>
        <w:t xml:space="preserve">pridávajú </w:t>
      </w:r>
      <w:r w:rsidRPr="000F451F">
        <w:rPr>
          <w:rFonts w:ascii="Candara" w:eastAsia="Times New Roman" w:hAnsi="Candara" w:cs="Times New Roman"/>
          <w:sz w:val="24"/>
          <w:szCs w:val="21"/>
          <w:lang w:eastAsia="en-US"/>
        </w:rPr>
        <w:t>tí, ktorí uveria (Sk 2,41.47) To naznačuje, že kresťanská komunita je jedna, viditeľná a konkrétna. Každý, kto do nej vstupuje</w:t>
      </w:r>
      <w:r w:rsidR="005731A2">
        <w:rPr>
          <w:rFonts w:ascii="Candara" w:eastAsia="Times New Roman" w:hAnsi="Candara" w:cs="Times New Roman"/>
          <w:sz w:val="24"/>
          <w:szCs w:val="21"/>
          <w:lang w:eastAsia="en-US"/>
        </w:rPr>
        <w:t>,</w:t>
      </w:r>
      <w:r w:rsidRPr="000F451F">
        <w:rPr>
          <w:rFonts w:ascii="Candara" w:eastAsia="Times New Roman" w:hAnsi="Candara" w:cs="Times New Roman"/>
          <w:sz w:val="24"/>
          <w:szCs w:val="21"/>
          <w:lang w:eastAsia="en-US"/>
        </w:rPr>
        <w:t xml:space="preserve"> prijíma to, čo mu ona odovzdáva. Nikto nemá právo zmocniť sa evanjelia a utvoriť si spoločenstvo bez vzťahu k Petrovi, k apoštolom a ich nástupcom, bez počúvania ich kázania, bez prijatia ich svedectva. </w:t>
      </w:r>
      <w:r w:rsidRPr="000F451F">
        <w:rPr>
          <w:rFonts w:ascii="Candara" w:eastAsia="Times New Roman" w:hAnsi="Candara" w:cs="Times New Roman"/>
          <w:i/>
          <w:iCs/>
          <w:sz w:val="24"/>
          <w:szCs w:val="21"/>
          <w:lang w:eastAsia="en-US"/>
        </w:rPr>
        <w:t>Dnes žijeme v spoločnosti, v ktorej je všetko relatívne, ľudia si žijú často len povrchne, bez jasných ideálov a pevných nádejí, uprostred provizórnych, nestálych rodinných a spoločenských vzťahov. Nie sú naučené hľadať pravdu a hlbší zmysel ...  a ani veriaci ľudia nie sú celkom imúnni pred týmito nebezpečenstvami, nezriedka stretávame ľudí, ktorí sa síce prehlasujú za veriacich, ale svoju vieru si budujú podľa princípu „urob-si-sám“.</w:t>
      </w:r>
      <w:r w:rsidRPr="000F451F">
        <w:rPr>
          <w:rFonts w:ascii="Candara" w:eastAsia="Times New Roman" w:hAnsi="Candara" w:cs="Times New Roman"/>
          <w:sz w:val="24"/>
          <w:szCs w:val="21"/>
          <w:lang w:eastAsia="en-US"/>
        </w:rPr>
        <w:t xml:space="preserve"> (por. </w:t>
      </w:r>
      <w:hyperlink r:id="rId8" w:history="1">
        <w:r w:rsidRPr="000F451F">
          <w:rPr>
            <w:rFonts w:ascii="Candara" w:eastAsia="Times New Roman" w:hAnsi="Candara" w:cs="Times New Roman"/>
            <w:color w:val="F0532B"/>
            <w:sz w:val="24"/>
            <w:szCs w:val="21"/>
            <w:u w:val="single"/>
            <w:lang w:eastAsia="en-US"/>
          </w:rPr>
          <w:t>Benedikt XVI.</w:t>
        </w:r>
      </w:hyperlink>
      <w:r w:rsidRPr="000F451F">
        <w:rPr>
          <w:rFonts w:ascii="Candara" w:eastAsia="Times New Roman" w:hAnsi="Candara" w:cs="Times New Roman"/>
          <w:sz w:val="24"/>
          <w:szCs w:val="21"/>
          <w:lang w:eastAsia="en-US"/>
        </w:rPr>
        <w:t xml:space="preserve">, 17.10.2012). </w:t>
      </w:r>
    </w:p>
    <w:p w14:paraId="798A60C8" w14:textId="77777777" w:rsidR="000F451F" w:rsidRPr="000F451F" w:rsidRDefault="000F451F" w:rsidP="000F451F">
      <w:pPr>
        <w:spacing w:before="60" w:after="60" w:line="276" w:lineRule="auto"/>
        <w:ind w:firstLine="720"/>
        <w:jc w:val="both"/>
        <w:rPr>
          <w:rFonts w:ascii="Candara" w:eastAsia="Times New Roman" w:hAnsi="Candara" w:cs="Times New Roman"/>
          <w:sz w:val="24"/>
          <w:szCs w:val="21"/>
          <w:lang w:eastAsia="en-US"/>
        </w:rPr>
      </w:pPr>
      <w:r w:rsidRPr="000F451F">
        <w:rPr>
          <w:rFonts w:ascii="Candara" w:eastAsia="Times New Roman" w:hAnsi="Candara" w:cs="Times New Roman"/>
          <w:sz w:val="24"/>
          <w:szCs w:val="21"/>
          <w:lang w:eastAsia="en-US"/>
        </w:rPr>
        <w:t xml:space="preserve">3. </w:t>
      </w:r>
      <w:r w:rsidRPr="000F451F">
        <w:rPr>
          <w:rFonts w:ascii="Candara" w:eastAsia="Times New Roman" w:hAnsi="Candara" w:cs="Times New Roman"/>
          <w:i/>
          <w:iCs/>
          <w:sz w:val="24"/>
          <w:szCs w:val="21"/>
          <w:lang w:eastAsia="en-US"/>
        </w:rPr>
        <w:t>Keď čítame evanjeliá, vidíme, že Ježiš okolo seba zhromažďuje malé spoločenstvo, ktoré prijíma jeho slovo, nasleduje ho, zdieľa jeho cestu, stáva sa jeho rodinou a s týmto spoločenstvom pripravuje a buduje svoju Cirkev</w:t>
      </w:r>
      <w:r w:rsidRPr="000F451F">
        <w:rPr>
          <w:rFonts w:ascii="Candara" w:eastAsia="Times New Roman" w:hAnsi="Candara" w:cs="Times New Roman"/>
          <w:sz w:val="24"/>
          <w:szCs w:val="21"/>
          <w:lang w:eastAsia="en-US"/>
        </w:rPr>
        <w:t xml:space="preserve">. </w:t>
      </w:r>
      <w:r w:rsidRPr="000F451F">
        <w:rPr>
          <w:rFonts w:ascii="Candara" w:eastAsia="Times New Roman" w:hAnsi="Candara" w:cs="Times New Roman"/>
          <w:i/>
          <w:iCs/>
          <w:sz w:val="24"/>
          <w:szCs w:val="21"/>
          <w:lang w:eastAsia="en-US"/>
        </w:rPr>
        <w:t>Okolo Ježiša bola rodina, ona má byť Božou rodinou, v Cirkvi sa miluje Boh a v nej majú byť milovaní bratia a sestry.</w:t>
      </w:r>
      <w:r w:rsidRPr="000F451F">
        <w:rPr>
          <w:rFonts w:ascii="Candara" w:eastAsia="Times New Roman" w:hAnsi="Candara" w:cs="Times New Roman"/>
          <w:sz w:val="24"/>
          <w:szCs w:val="21"/>
          <w:lang w:eastAsia="en-US"/>
        </w:rPr>
        <w:t xml:space="preserve"> ... </w:t>
      </w:r>
      <w:r w:rsidRPr="000F451F">
        <w:rPr>
          <w:rFonts w:ascii="Candara" w:eastAsia="Times New Roman" w:hAnsi="Candara" w:cs="Times New Roman"/>
          <w:i/>
          <w:iCs/>
          <w:sz w:val="24"/>
          <w:szCs w:val="21"/>
          <w:lang w:eastAsia="en-US"/>
        </w:rPr>
        <w:t xml:space="preserve">Isto v Cirkvi nechýbajú ľudské slabosti, nedokonalosti, hriechy, ale aj to má byť príležitosťou uvedomiť si, že všetci sme hriešnici a ak si to uznáme spoznáme niečo krásne: Božie milosrdenstvo </w:t>
      </w:r>
      <w:r w:rsidRPr="000F451F">
        <w:rPr>
          <w:rFonts w:ascii="Candara" w:eastAsia="Times New Roman" w:hAnsi="Candara" w:cs="Times New Roman"/>
          <w:sz w:val="24"/>
          <w:szCs w:val="21"/>
          <w:lang w:eastAsia="en-US"/>
        </w:rPr>
        <w:t>(por. František 29. mája 2013)</w:t>
      </w:r>
    </w:p>
    <w:p w14:paraId="4CAFCC45" w14:textId="36D8DE67" w:rsidR="000F451F" w:rsidRPr="000F451F" w:rsidRDefault="000F451F" w:rsidP="000F451F">
      <w:pPr>
        <w:spacing w:before="60" w:after="60" w:line="276" w:lineRule="auto"/>
        <w:ind w:firstLine="720"/>
        <w:jc w:val="both"/>
        <w:rPr>
          <w:rFonts w:ascii="Candara" w:eastAsia="Times New Roman" w:hAnsi="Candara" w:cs="Times New Roman"/>
          <w:sz w:val="24"/>
          <w:szCs w:val="21"/>
          <w:lang w:eastAsia="en-US"/>
        </w:rPr>
      </w:pPr>
      <w:r w:rsidRPr="000F451F">
        <w:rPr>
          <w:rFonts w:ascii="Candara" w:eastAsia="Times New Roman" w:hAnsi="Candara" w:cs="Times New Roman"/>
          <w:sz w:val="24"/>
          <w:szCs w:val="21"/>
          <w:lang w:eastAsia="en-US"/>
        </w:rPr>
        <w:t xml:space="preserve">4. Jednou z prvých schopností, ktorú Boh daroval Cirkvi v Duchu Svätom je </w:t>
      </w:r>
      <w:r w:rsidRPr="000F451F">
        <w:rPr>
          <w:rFonts w:ascii="Candara" w:eastAsia="Times New Roman" w:hAnsi="Candara" w:cs="Times New Roman"/>
          <w:b/>
          <w:bCs/>
          <w:sz w:val="24"/>
          <w:szCs w:val="21"/>
          <w:lang w:eastAsia="en-US"/>
        </w:rPr>
        <w:t>schopnosť vyjadrovať sa jazykom tých, ktorí počúvajú</w:t>
      </w:r>
      <w:r w:rsidRPr="000F451F">
        <w:rPr>
          <w:rFonts w:ascii="Candara" w:eastAsia="Times New Roman" w:hAnsi="Candara" w:cs="Times New Roman"/>
          <w:sz w:val="24"/>
          <w:szCs w:val="21"/>
          <w:lang w:eastAsia="en-US"/>
        </w:rPr>
        <w:t xml:space="preserve">. </w:t>
      </w:r>
      <w:r w:rsidRPr="000F451F">
        <w:rPr>
          <w:rFonts w:ascii="Candara" w:eastAsia="Times New Roman" w:hAnsi="Candara" w:cs="Times New Roman"/>
          <w:i/>
          <w:iCs/>
          <w:sz w:val="24"/>
          <w:szCs w:val="21"/>
          <w:lang w:eastAsia="en-US"/>
        </w:rPr>
        <w:t>Ako je možné, že každý z nás ich počuje hovoriť vo svojej materinskej reči?</w:t>
      </w:r>
      <w:r w:rsidRPr="000F451F">
        <w:rPr>
          <w:rFonts w:ascii="Candara" w:eastAsia="Times New Roman" w:hAnsi="Candara" w:cs="Times New Roman"/>
          <w:sz w:val="24"/>
          <w:szCs w:val="21"/>
          <w:lang w:eastAsia="en-US"/>
        </w:rPr>
        <w:t xml:space="preserve"> Keď don </w:t>
      </w:r>
      <w:proofErr w:type="spellStart"/>
      <w:r w:rsidRPr="000F451F">
        <w:rPr>
          <w:rFonts w:ascii="Candara" w:eastAsia="Times New Roman" w:hAnsi="Candara" w:cs="Times New Roman"/>
          <w:sz w:val="24"/>
          <w:szCs w:val="21"/>
          <w:lang w:eastAsia="en-US"/>
        </w:rPr>
        <w:t>Lemoyne</w:t>
      </w:r>
      <w:proofErr w:type="spellEnd"/>
      <w:r w:rsidRPr="000F451F">
        <w:rPr>
          <w:rFonts w:ascii="Candara" w:eastAsia="Times New Roman" w:hAnsi="Candara" w:cs="Times New Roman"/>
          <w:sz w:val="24"/>
          <w:szCs w:val="21"/>
          <w:lang w:eastAsia="en-US"/>
        </w:rPr>
        <w:t xml:space="preserve">, prvý zostavovateľ monumentálnej zbierky svedectiev o donovi </w:t>
      </w:r>
      <w:proofErr w:type="spellStart"/>
      <w:r w:rsidRPr="000F451F">
        <w:rPr>
          <w:rFonts w:ascii="Candara" w:eastAsia="Times New Roman" w:hAnsi="Candara" w:cs="Times New Roman"/>
          <w:sz w:val="24"/>
          <w:szCs w:val="21"/>
          <w:lang w:eastAsia="en-US"/>
        </w:rPr>
        <w:t>Boscovi</w:t>
      </w:r>
      <w:proofErr w:type="spellEnd"/>
      <w:r w:rsidRPr="000F451F">
        <w:rPr>
          <w:rFonts w:ascii="Candara" w:eastAsia="Times New Roman" w:hAnsi="Candara" w:cs="Times New Roman"/>
          <w:sz w:val="24"/>
          <w:szCs w:val="21"/>
          <w:lang w:eastAsia="en-US"/>
        </w:rPr>
        <w:t xml:space="preserve">, opisuje jeho rozhovor s Bartolomejom </w:t>
      </w:r>
      <w:proofErr w:type="spellStart"/>
      <w:r w:rsidRPr="000F451F">
        <w:rPr>
          <w:rFonts w:ascii="Candara" w:eastAsia="Times New Roman" w:hAnsi="Candara" w:cs="Times New Roman"/>
          <w:sz w:val="24"/>
          <w:szCs w:val="21"/>
          <w:lang w:eastAsia="en-US"/>
        </w:rPr>
        <w:t>Garellim</w:t>
      </w:r>
      <w:proofErr w:type="spellEnd"/>
      <w:r w:rsidRPr="000F451F">
        <w:rPr>
          <w:rFonts w:ascii="Candara" w:eastAsia="Times New Roman" w:hAnsi="Candara" w:cs="Times New Roman"/>
          <w:sz w:val="24"/>
          <w:szCs w:val="21"/>
          <w:vertAlign w:val="superscript"/>
          <w:lang w:eastAsia="en-US"/>
        </w:rPr>
        <w:footnoteReference w:id="9"/>
      </w:r>
      <w:r w:rsidR="005731A2">
        <w:rPr>
          <w:rFonts w:ascii="Candara" w:eastAsia="Times New Roman" w:hAnsi="Candara" w:cs="Times New Roman"/>
          <w:sz w:val="24"/>
          <w:szCs w:val="21"/>
          <w:lang w:eastAsia="en-US"/>
        </w:rPr>
        <w:t>,</w:t>
      </w:r>
      <w:r w:rsidRPr="000F451F">
        <w:rPr>
          <w:rFonts w:ascii="Candara" w:eastAsia="Times New Roman" w:hAnsi="Candara" w:cs="Times New Roman"/>
          <w:sz w:val="24"/>
          <w:szCs w:val="21"/>
          <w:lang w:eastAsia="en-US"/>
        </w:rPr>
        <w:t xml:space="preserve"> približuje nám dar dona </w:t>
      </w:r>
      <w:proofErr w:type="spellStart"/>
      <w:r w:rsidRPr="000F451F">
        <w:rPr>
          <w:rFonts w:ascii="Candara" w:eastAsia="Times New Roman" w:hAnsi="Candara" w:cs="Times New Roman"/>
          <w:sz w:val="24"/>
          <w:szCs w:val="21"/>
          <w:lang w:eastAsia="en-US"/>
        </w:rPr>
        <w:t>Bosca</w:t>
      </w:r>
      <w:proofErr w:type="spellEnd"/>
      <w:r w:rsidRPr="000F451F">
        <w:rPr>
          <w:rFonts w:ascii="Candara" w:eastAsia="Times New Roman" w:hAnsi="Candara" w:cs="Times New Roman"/>
          <w:sz w:val="24"/>
          <w:szCs w:val="21"/>
          <w:lang w:eastAsia="en-US"/>
        </w:rPr>
        <w:t xml:space="preserve"> hovoriť tak, aby to mladí porozumeli a prijali. </w:t>
      </w:r>
    </w:p>
    <w:p w14:paraId="0F3C5766" w14:textId="77777777" w:rsidR="000F451F" w:rsidRPr="000F451F" w:rsidRDefault="000F451F" w:rsidP="000F451F">
      <w:pPr>
        <w:spacing w:before="60" w:after="60" w:line="276" w:lineRule="auto"/>
        <w:ind w:firstLine="720"/>
        <w:jc w:val="both"/>
        <w:rPr>
          <w:rFonts w:ascii="Candara" w:eastAsia="Times New Roman" w:hAnsi="Candara" w:cs="Times New Roman"/>
          <w:sz w:val="24"/>
          <w:szCs w:val="21"/>
          <w:lang w:eastAsia="en-US"/>
        </w:rPr>
      </w:pPr>
      <w:r w:rsidRPr="000F451F">
        <w:rPr>
          <w:rFonts w:ascii="Candara" w:eastAsia="Times New Roman" w:hAnsi="Candara" w:cs="Times New Roman"/>
          <w:sz w:val="24"/>
          <w:szCs w:val="21"/>
          <w:lang w:eastAsia="en-US"/>
        </w:rPr>
        <w:t xml:space="preserve">4.1. Don </w:t>
      </w:r>
      <w:proofErr w:type="spellStart"/>
      <w:r w:rsidRPr="000F451F">
        <w:rPr>
          <w:rFonts w:ascii="Candara" w:eastAsia="Times New Roman" w:hAnsi="Candara" w:cs="Times New Roman"/>
          <w:sz w:val="24"/>
          <w:szCs w:val="21"/>
          <w:lang w:eastAsia="en-US"/>
        </w:rPr>
        <w:t>Bosco</w:t>
      </w:r>
      <w:proofErr w:type="spellEnd"/>
      <w:r w:rsidRPr="000F451F">
        <w:rPr>
          <w:rFonts w:ascii="Candara" w:eastAsia="Times New Roman" w:hAnsi="Candara" w:cs="Times New Roman"/>
          <w:sz w:val="24"/>
          <w:szCs w:val="21"/>
          <w:lang w:eastAsia="en-US"/>
        </w:rPr>
        <w:t xml:space="preserve"> láskavo osloví mladíka, opýta sa ho na meno, pôvod, rodičov, vek a napokon aj na jeho kvality. Či vie písať a čítať, či vie spievať – a dostáva stále negatívne odpovede. Až sa, podľa dona </w:t>
      </w:r>
      <w:proofErr w:type="spellStart"/>
      <w:r w:rsidRPr="000F451F">
        <w:rPr>
          <w:rFonts w:ascii="Candara" w:eastAsia="Times New Roman" w:hAnsi="Candara" w:cs="Times New Roman"/>
          <w:sz w:val="24"/>
          <w:szCs w:val="21"/>
          <w:lang w:eastAsia="en-US"/>
        </w:rPr>
        <w:t>Lemoyna</w:t>
      </w:r>
      <w:proofErr w:type="spellEnd"/>
      <w:r w:rsidRPr="000F451F">
        <w:rPr>
          <w:rFonts w:ascii="Candara" w:eastAsia="Times New Roman" w:hAnsi="Candara" w:cs="Times New Roman"/>
          <w:sz w:val="24"/>
          <w:szCs w:val="21"/>
          <w:lang w:eastAsia="en-US"/>
        </w:rPr>
        <w:t xml:space="preserve">, don </w:t>
      </w:r>
      <w:proofErr w:type="spellStart"/>
      <w:r w:rsidRPr="000F451F">
        <w:rPr>
          <w:rFonts w:ascii="Candara" w:eastAsia="Times New Roman" w:hAnsi="Candara" w:cs="Times New Roman"/>
          <w:sz w:val="24"/>
          <w:szCs w:val="21"/>
          <w:lang w:eastAsia="en-US"/>
        </w:rPr>
        <w:t>Bosco</w:t>
      </w:r>
      <w:proofErr w:type="spellEnd"/>
      <w:r w:rsidRPr="000F451F">
        <w:rPr>
          <w:rFonts w:ascii="Candara" w:eastAsia="Times New Roman" w:hAnsi="Candara" w:cs="Times New Roman"/>
          <w:sz w:val="24"/>
          <w:szCs w:val="21"/>
          <w:lang w:eastAsia="en-US"/>
        </w:rPr>
        <w:t xml:space="preserve"> napokon spýta: </w:t>
      </w:r>
      <w:r w:rsidRPr="000F451F">
        <w:rPr>
          <w:rFonts w:ascii="Candara" w:eastAsia="Times New Roman" w:hAnsi="Candara" w:cs="Times New Roman"/>
          <w:b/>
          <w:bCs/>
          <w:sz w:val="24"/>
          <w:szCs w:val="21"/>
          <w:lang w:eastAsia="en-US"/>
        </w:rPr>
        <w:t>A pískať vieš?</w:t>
      </w:r>
      <w:r w:rsidRPr="000F451F">
        <w:rPr>
          <w:rFonts w:ascii="Candara" w:eastAsia="Times New Roman" w:hAnsi="Candara" w:cs="Times New Roman"/>
          <w:sz w:val="24"/>
          <w:szCs w:val="21"/>
          <w:lang w:eastAsia="en-US"/>
        </w:rPr>
        <w:t xml:space="preserve"> Don </w:t>
      </w:r>
      <w:proofErr w:type="spellStart"/>
      <w:r w:rsidRPr="000F451F">
        <w:rPr>
          <w:rFonts w:ascii="Candara" w:eastAsia="Times New Roman" w:hAnsi="Candara" w:cs="Times New Roman"/>
          <w:sz w:val="24"/>
          <w:szCs w:val="21"/>
          <w:lang w:eastAsia="en-US"/>
        </w:rPr>
        <w:t>Lemoyne</w:t>
      </w:r>
      <w:proofErr w:type="spellEnd"/>
      <w:r w:rsidRPr="000F451F">
        <w:rPr>
          <w:rFonts w:ascii="Candara" w:eastAsia="Times New Roman" w:hAnsi="Candara" w:cs="Times New Roman"/>
          <w:sz w:val="24"/>
          <w:szCs w:val="21"/>
          <w:lang w:eastAsia="en-US"/>
        </w:rPr>
        <w:t xml:space="preserve"> pokračuje: </w:t>
      </w:r>
      <w:r w:rsidRPr="000F451F">
        <w:rPr>
          <w:rFonts w:ascii="Candara" w:eastAsia="Times New Roman" w:hAnsi="Candara" w:cs="Times New Roman"/>
          <w:i/>
          <w:iCs/>
          <w:sz w:val="24"/>
          <w:szCs w:val="21"/>
          <w:lang w:eastAsia="en-US"/>
        </w:rPr>
        <w:t xml:space="preserve">Mladík sa zasmial a to bolo to, čo don </w:t>
      </w:r>
      <w:proofErr w:type="spellStart"/>
      <w:r w:rsidRPr="000F451F">
        <w:rPr>
          <w:rFonts w:ascii="Candara" w:eastAsia="Times New Roman" w:hAnsi="Candara" w:cs="Times New Roman"/>
          <w:i/>
          <w:iCs/>
          <w:sz w:val="24"/>
          <w:szCs w:val="21"/>
          <w:lang w:eastAsia="en-US"/>
        </w:rPr>
        <w:t>Bosco</w:t>
      </w:r>
      <w:proofErr w:type="spellEnd"/>
      <w:r w:rsidRPr="000F451F">
        <w:rPr>
          <w:rFonts w:ascii="Candara" w:eastAsia="Times New Roman" w:hAnsi="Candara" w:cs="Times New Roman"/>
          <w:i/>
          <w:iCs/>
          <w:sz w:val="24"/>
          <w:szCs w:val="21"/>
          <w:lang w:eastAsia="en-US"/>
        </w:rPr>
        <w:t xml:space="preserve"> chcel, lebo to bol znak, že si získal jeho dôveru</w:t>
      </w:r>
      <w:r w:rsidRPr="000F451F">
        <w:rPr>
          <w:rFonts w:ascii="Candara" w:eastAsia="Times New Roman" w:hAnsi="Candara" w:cs="Times New Roman"/>
          <w:sz w:val="24"/>
          <w:szCs w:val="21"/>
          <w:lang w:eastAsia="en-US"/>
        </w:rPr>
        <w:t xml:space="preserve">. Po úspešnom prvom stretnutí, </w:t>
      </w:r>
      <w:proofErr w:type="spellStart"/>
      <w:r w:rsidRPr="000F451F">
        <w:rPr>
          <w:rFonts w:ascii="Candara" w:eastAsia="Times New Roman" w:hAnsi="Candara" w:cs="Times New Roman"/>
          <w:sz w:val="24"/>
          <w:szCs w:val="21"/>
          <w:lang w:eastAsia="en-US"/>
        </w:rPr>
        <w:t>Garelli</w:t>
      </w:r>
      <w:proofErr w:type="spellEnd"/>
      <w:r w:rsidRPr="000F451F">
        <w:rPr>
          <w:rFonts w:ascii="Candara" w:eastAsia="Times New Roman" w:hAnsi="Candara" w:cs="Times New Roman"/>
          <w:sz w:val="24"/>
          <w:szCs w:val="21"/>
          <w:lang w:eastAsia="en-US"/>
        </w:rPr>
        <w:t xml:space="preserve"> prišiel za donom </w:t>
      </w:r>
      <w:proofErr w:type="spellStart"/>
      <w:r w:rsidRPr="000F451F">
        <w:rPr>
          <w:rFonts w:ascii="Candara" w:eastAsia="Times New Roman" w:hAnsi="Candara" w:cs="Times New Roman"/>
          <w:sz w:val="24"/>
          <w:szCs w:val="21"/>
          <w:lang w:eastAsia="en-US"/>
        </w:rPr>
        <w:t>Boscom</w:t>
      </w:r>
      <w:proofErr w:type="spellEnd"/>
      <w:r w:rsidRPr="000F451F">
        <w:rPr>
          <w:rFonts w:ascii="Candara" w:eastAsia="Times New Roman" w:hAnsi="Candara" w:cs="Times New Roman"/>
          <w:sz w:val="24"/>
          <w:szCs w:val="21"/>
          <w:lang w:eastAsia="en-US"/>
        </w:rPr>
        <w:t xml:space="preserve"> aj s niekoľkými svojimi priateľmi. Don </w:t>
      </w:r>
      <w:proofErr w:type="spellStart"/>
      <w:r w:rsidRPr="000F451F">
        <w:rPr>
          <w:rFonts w:ascii="Candara" w:eastAsia="Times New Roman" w:hAnsi="Candara" w:cs="Times New Roman"/>
          <w:sz w:val="24"/>
          <w:szCs w:val="21"/>
          <w:lang w:eastAsia="en-US"/>
        </w:rPr>
        <w:t>Lemoyne</w:t>
      </w:r>
      <w:proofErr w:type="spellEnd"/>
      <w:r w:rsidRPr="000F451F">
        <w:rPr>
          <w:rFonts w:ascii="Candara" w:eastAsia="Times New Roman" w:hAnsi="Candara" w:cs="Times New Roman"/>
          <w:sz w:val="24"/>
          <w:szCs w:val="21"/>
          <w:lang w:eastAsia="en-US"/>
        </w:rPr>
        <w:t xml:space="preserve"> píše: </w:t>
      </w:r>
      <w:proofErr w:type="spellStart"/>
      <w:r w:rsidRPr="000F451F">
        <w:rPr>
          <w:rFonts w:ascii="Candara" w:eastAsia="Times New Roman" w:hAnsi="Candara" w:cs="Times New Roman"/>
          <w:i/>
          <w:iCs/>
          <w:sz w:val="24"/>
          <w:szCs w:val="21"/>
          <w:lang w:eastAsia="en-US"/>
        </w:rPr>
        <w:t>Garelli</w:t>
      </w:r>
      <w:proofErr w:type="spellEnd"/>
      <w:r w:rsidRPr="000F451F">
        <w:rPr>
          <w:rFonts w:ascii="Candara" w:eastAsia="Times New Roman" w:hAnsi="Candara" w:cs="Times New Roman"/>
          <w:i/>
          <w:iCs/>
          <w:sz w:val="24"/>
          <w:szCs w:val="21"/>
          <w:lang w:eastAsia="en-US"/>
        </w:rPr>
        <w:t xml:space="preserve"> predstavoval pre dona </w:t>
      </w:r>
      <w:proofErr w:type="spellStart"/>
      <w:r w:rsidRPr="000F451F">
        <w:rPr>
          <w:rFonts w:ascii="Candara" w:eastAsia="Times New Roman" w:hAnsi="Candara" w:cs="Times New Roman"/>
          <w:i/>
          <w:iCs/>
          <w:sz w:val="24"/>
          <w:szCs w:val="21"/>
          <w:lang w:eastAsia="en-US"/>
        </w:rPr>
        <w:t>Bosca</w:t>
      </w:r>
      <w:proofErr w:type="spellEnd"/>
      <w:r w:rsidRPr="000F451F">
        <w:rPr>
          <w:rFonts w:ascii="Candara" w:eastAsia="Times New Roman" w:hAnsi="Candara" w:cs="Times New Roman"/>
          <w:i/>
          <w:iCs/>
          <w:sz w:val="24"/>
          <w:szCs w:val="21"/>
          <w:lang w:eastAsia="en-US"/>
        </w:rPr>
        <w:t xml:space="preserve"> nielen nespočetný zástup chlapcov, ale aj množstvo národov, ktoré bolo treba evanjelizovať: </w:t>
      </w:r>
      <w:proofErr w:type="spellStart"/>
      <w:r w:rsidRPr="000F451F">
        <w:rPr>
          <w:rFonts w:ascii="Candara" w:eastAsia="Times New Roman" w:hAnsi="Candara" w:cs="Times New Roman"/>
          <w:b/>
          <w:bCs/>
          <w:i/>
          <w:iCs/>
          <w:sz w:val="24"/>
          <w:szCs w:val="21"/>
          <w:lang w:eastAsia="en-US"/>
        </w:rPr>
        <w:t>ut</w:t>
      </w:r>
      <w:proofErr w:type="spellEnd"/>
      <w:r w:rsidRPr="000F451F">
        <w:rPr>
          <w:rFonts w:ascii="Candara" w:eastAsia="Times New Roman" w:hAnsi="Candara" w:cs="Times New Roman"/>
          <w:b/>
          <w:bCs/>
          <w:i/>
          <w:iCs/>
          <w:sz w:val="24"/>
          <w:szCs w:val="21"/>
          <w:lang w:eastAsia="en-US"/>
        </w:rPr>
        <w:t xml:space="preserve"> </w:t>
      </w:r>
      <w:proofErr w:type="spellStart"/>
      <w:r w:rsidRPr="000F451F">
        <w:rPr>
          <w:rFonts w:ascii="Candara" w:eastAsia="Times New Roman" w:hAnsi="Candara" w:cs="Times New Roman"/>
          <w:b/>
          <w:bCs/>
          <w:i/>
          <w:iCs/>
          <w:sz w:val="24"/>
          <w:szCs w:val="21"/>
          <w:lang w:eastAsia="en-US"/>
        </w:rPr>
        <w:t>filios</w:t>
      </w:r>
      <w:proofErr w:type="spellEnd"/>
      <w:r w:rsidRPr="000F451F">
        <w:rPr>
          <w:rFonts w:ascii="Candara" w:eastAsia="Times New Roman" w:hAnsi="Candara" w:cs="Times New Roman"/>
          <w:b/>
          <w:bCs/>
          <w:i/>
          <w:iCs/>
          <w:sz w:val="24"/>
          <w:szCs w:val="21"/>
          <w:lang w:eastAsia="en-US"/>
        </w:rPr>
        <w:t xml:space="preserve"> </w:t>
      </w:r>
      <w:proofErr w:type="spellStart"/>
      <w:r w:rsidRPr="000F451F">
        <w:rPr>
          <w:rFonts w:ascii="Candara" w:eastAsia="Times New Roman" w:hAnsi="Candara" w:cs="Times New Roman"/>
          <w:b/>
          <w:bCs/>
          <w:i/>
          <w:iCs/>
          <w:sz w:val="24"/>
          <w:szCs w:val="21"/>
          <w:lang w:eastAsia="en-US"/>
        </w:rPr>
        <w:t>Dei</w:t>
      </w:r>
      <w:proofErr w:type="spellEnd"/>
      <w:r w:rsidRPr="000F451F">
        <w:rPr>
          <w:rFonts w:ascii="Candara" w:eastAsia="Times New Roman" w:hAnsi="Candara" w:cs="Times New Roman"/>
          <w:b/>
          <w:bCs/>
          <w:i/>
          <w:iCs/>
          <w:sz w:val="24"/>
          <w:szCs w:val="21"/>
          <w:lang w:eastAsia="en-US"/>
        </w:rPr>
        <w:t xml:space="preserve"> </w:t>
      </w:r>
      <w:proofErr w:type="spellStart"/>
      <w:r w:rsidRPr="000F451F">
        <w:rPr>
          <w:rFonts w:ascii="Candara" w:eastAsia="Times New Roman" w:hAnsi="Candara" w:cs="Times New Roman"/>
          <w:b/>
          <w:bCs/>
          <w:i/>
          <w:iCs/>
          <w:sz w:val="24"/>
          <w:szCs w:val="21"/>
          <w:lang w:eastAsia="en-US"/>
        </w:rPr>
        <w:t>congregaret</w:t>
      </w:r>
      <w:proofErr w:type="spellEnd"/>
      <w:r w:rsidRPr="000F451F">
        <w:rPr>
          <w:rFonts w:ascii="Candara" w:eastAsia="Times New Roman" w:hAnsi="Candara" w:cs="Times New Roman"/>
          <w:i/>
          <w:iCs/>
          <w:sz w:val="24"/>
          <w:szCs w:val="21"/>
          <w:vertAlign w:val="superscript"/>
          <w:lang w:eastAsia="en-US"/>
        </w:rPr>
        <w:footnoteReference w:id="10"/>
      </w:r>
      <w:r w:rsidRPr="000F451F">
        <w:rPr>
          <w:rFonts w:ascii="Candara" w:eastAsia="Times New Roman" w:hAnsi="Candara" w:cs="Times New Roman"/>
          <w:i/>
          <w:iCs/>
          <w:sz w:val="24"/>
          <w:szCs w:val="21"/>
          <w:lang w:eastAsia="en-US"/>
        </w:rPr>
        <w:t xml:space="preserve">. Toto je skutočný pôvod sviatočných oratórií ... don </w:t>
      </w:r>
      <w:proofErr w:type="spellStart"/>
      <w:r w:rsidRPr="000F451F">
        <w:rPr>
          <w:rFonts w:ascii="Candara" w:eastAsia="Times New Roman" w:hAnsi="Candara" w:cs="Times New Roman"/>
          <w:i/>
          <w:iCs/>
          <w:sz w:val="24"/>
          <w:szCs w:val="21"/>
          <w:lang w:eastAsia="en-US"/>
        </w:rPr>
        <w:t>Bosco</w:t>
      </w:r>
      <w:proofErr w:type="spellEnd"/>
      <w:r w:rsidRPr="000F451F">
        <w:rPr>
          <w:rFonts w:ascii="Candara" w:eastAsia="Times New Roman" w:hAnsi="Candara" w:cs="Times New Roman"/>
          <w:i/>
          <w:iCs/>
          <w:sz w:val="24"/>
          <w:szCs w:val="21"/>
          <w:lang w:eastAsia="en-US"/>
        </w:rPr>
        <w:t xml:space="preserve"> ich začal budovať a Bartolomej </w:t>
      </w:r>
      <w:proofErr w:type="spellStart"/>
      <w:r w:rsidRPr="000F451F">
        <w:rPr>
          <w:rFonts w:ascii="Candara" w:eastAsia="Times New Roman" w:hAnsi="Candara" w:cs="Times New Roman"/>
          <w:i/>
          <w:iCs/>
          <w:sz w:val="24"/>
          <w:szCs w:val="21"/>
          <w:lang w:eastAsia="en-US"/>
        </w:rPr>
        <w:t>Garelli</w:t>
      </w:r>
      <w:proofErr w:type="spellEnd"/>
      <w:r w:rsidRPr="000F451F">
        <w:rPr>
          <w:rFonts w:ascii="Candara" w:eastAsia="Times New Roman" w:hAnsi="Candara" w:cs="Times New Roman"/>
          <w:i/>
          <w:iCs/>
          <w:sz w:val="24"/>
          <w:szCs w:val="21"/>
          <w:lang w:eastAsia="en-US"/>
        </w:rPr>
        <w:t xml:space="preserve"> bol základným kameňom. </w:t>
      </w:r>
      <w:r w:rsidRPr="000F451F">
        <w:rPr>
          <w:rFonts w:ascii="Candara" w:eastAsia="Times New Roman" w:hAnsi="Candara" w:cs="Times New Roman"/>
          <w:sz w:val="24"/>
          <w:szCs w:val="21"/>
          <w:lang w:eastAsia="en-US"/>
        </w:rPr>
        <w:t>Bolo to vďaka tomu, že sa vedel s mladými rozprávať tak, aby porozumeli jeho láske a prišli k tej Božej.</w:t>
      </w:r>
    </w:p>
    <w:p w14:paraId="18F19FDA" w14:textId="77777777" w:rsidR="000F451F" w:rsidRPr="000F451F" w:rsidRDefault="000F451F" w:rsidP="000F451F">
      <w:pPr>
        <w:spacing w:before="60" w:after="60" w:line="276" w:lineRule="auto"/>
        <w:ind w:firstLine="720"/>
        <w:jc w:val="both"/>
        <w:rPr>
          <w:rFonts w:ascii="Candara" w:eastAsia="Times New Roman" w:hAnsi="Candara" w:cs="Times New Roman"/>
          <w:sz w:val="24"/>
          <w:szCs w:val="21"/>
          <w:lang w:eastAsia="en-US"/>
        </w:rPr>
      </w:pPr>
      <w:r w:rsidRPr="000F451F">
        <w:rPr>
          <w:rFonts w:ascii="Candara" w:eastAsia="Times New Roman" w:hAnsi="Candara" w:cs="Times New Roman"/>
          <w:sz w:val="24"/>
          <w:szCs w:val="21"/>
          <w:lang w:eastAsia="en-US"/>
        </w:rPr>
        <w:lastRenderedPageBreak/>
        <w:t xml:space="preserve">4.2. Mať schopnosť osloviť mladého človeka a vôbec dnešného človeka, to je dar, ktorý si musíme prosiť. Mnohí dnes už nerozumejú svetu viery, nepoznajú našu terminológiu a hoci gramaticky hovoria tým istým jazykom, kultúrne a nábožensky sú veľmi vzdialení. Duch Svätý viedol dona </w:t>
      </w:r>
      <w:proofErr w:type="spellStart"/>
      <w:r w:rsidRPr="000F451F">
        <w:rPr>
          <w:rFonts w:ascii="Candara" w:eastAsia="Times New Roman" w:hAnsi="Candara" w:cs="Times New Roman"/>
          <w:sz w:val="24"/>
          <w:szCs w:val="21"/>
          <w:lang w:eastAsia="en-US"/>
        </w:rPr>
        <w:t>Bosca</w:t>
      </w:r>
      <w:proofErr w:type="spellEnd"/>
      <w:r w:rsidRPr="000F451F">
        <w:rPr>
          <w:rFonts w:ascii="Candara" w:eastAsia="Times New Roman" w:hAnsi="Candara" w:cs="Times New Roman"/>
          <w:sz w:val="24"/>
          <w:szCs w:val="21"/>
          <w:lang w:eastAsia="en-US"/>
        </w:rPr>
        <w:t>, aby s láskavosťou, trpezlivosťou a vynaliezavosťou hľadal bod porozumenia a dôvery. Toto je spôsobom nášho priblíženia sa k mladým i k dospelým dnešnej doby. Súcit, láskavosť, záujem, dať im porozumieť, že ich problémy a ťažkosti nám nie sú ľahostajné, že nám kresťanom nie je cudzie nič z toho, čo je ľudské. Tieto hodnoty nesmieme opustiť ani vtedy, keď vidíme pomýlených a oklamaných ľudí, ktorí vo svojom hľadaní šťastia prevracajú na ruby základné ľudské hodnoty a ohrozujú Boží i ľudský život mladých ľudí</w:t>
      </w:r>
      <w:r w:rsidRPr="000F451F">
        <w:rPr>
          <w:rFonts w:ascii="Candara" w:eastAsia="Times New Roman" w:hAnsi="Candara" w:cs="Times New Roman"/>
          <w:sz w:val="24"/>
          <w:szCs w:val="21"/>
          <w:vertAlign w:val="superscript"/>
          <w:lang w:eastAsia="en-US"/>
        </w:rPr>
        <w:footnoteReference w:id="11"/>
      </w:r>
      <w:r w:rsidRPr="000F451F">
        <w:rPr>
          <w:rFonts w:ascii="Candara" w:eastAsia="Times New Roman" w:hAnsi="Candara" w:cs="Times New Roman"/>
          <w:sz w:val="24"/>
          <w:szCs w:val="21"/>
          <w:lang w:eastAsia="en-US"/>
        </w:rPr>
        <w:t>. Musíme predkladať pravdu o tom, čo nám Boh zjavil o človekovi, ale bez strachu, nenávisti a urážlivých slov.</w:t>
      </w:r>
    </w:p>
    <w:p w14:paraId="451D9945" w14:textId="1BE9283A" w:rsidR="00CF67C6" w:rsidRDefault="000F451F" w:rsidP="005731A2">
      <w:pPr>
        <w:spacing w:before="60" w:after="60" w:line="276" w:lineRule="auto"/>
        <w:ind w:firstLine="720"/>
        <w:jc w:val="both"/>
        <w:rPr>
          <w:rFonts w:ascii="Candara" w:eastAsia="Times New Roman" w:hAnsi="Candara" w:cs="Times New Roman"/>
          <w:sz w:val="24"/>
          <w:szCs w:val="21"/>
          <w:lang w:eastAsia="en-US"/>
        </w:rPr>
      </w:pPr>
      <w:r w:rsidRPr="000F451F">
        <w:rPr>
          <w:rFonts w:ascii="Candara" w:eastAsia="Times New Roman" w:hAnsi="Candara" w:cs="Times New Roman"/>
          <w:sz w:val="24"/>
          <w:szCs w:val="21"/>
          <w:lang w:eastAsia="en-US"/>
        </w:rPr>
        <w:t xml:space="preserve">5. </w:t>
      </w:r>
      <w:r w:rsidRPr="000F451F">
        <w:rPr>
          <w:rFonts w:ascii="Candara" w:eastAsia="Times New Roman" w:hAnsi="Candara" w:cs="Times New Roman"/>
          <w:i/>
          <w:iCs/>
          <w:sz w:val="24"/>
          <w:szCs w:val="21"/>
          <w:lang w:eastAsia="en-US"/>
        </w:rPr>
        <w:t xml:space="preserve">Iní si však robili posmešky. </w:t>
      </w:r>
      <w:r w:rsidRPr="000F451F">
        <w:rPr>
          <w:rFonts w:ascii="Candara" w:eastAsia="Times New Roman" w:hAnsi="Candara" w:cs="Times New Roman"/>
          <w:sz w:val="24"/>
          <w:szCs w:val="21"/>
          <w:lang w:eastAsia="en-US"/>
        </w:rPr>
        <w:t>Ohlasovanie viery, aj keď je sprevádzané prejavmi Ducha, sa nezriedka stane predmetom posmeškov a pohŕdania. Ako budeme vidieť v Skutkoch i v dejinách Cirkvi, krásna zvesť evanjelia vzbudí aj odpor, nenávisť, i prenasledovanie. Kresťanská viera nevenuje týmto ľuďom prehnanú pozornosť. Kristus je ohlasovaný a odpovede ľudí sú v rukách Božích. Kresťanský ohlasovateľ, svedok, je zodpovedný za to čo ohlasuje a za to, ako svedčí. Všetko ostatné nevie ovplyvniť, iba ak svojím zápasom v modlitbe. Evanjelium sa ohlasuje chudobným, tak svedčia evanjelisti o Ježišovi a on sám nevidel prijatie viery zo strany mocných a bohatých tohto sveta. Prečo by mala Cirkev, jeho tajomné telo, byť všetkými prijímaná a uznávaná?</w:t>
      </w:r>
    </w:p>
    <w:p w14:paraId="5A4391BA" w14:textId="77777777" w:rsidR="005731A2" w:rsidRDefault="005731A2" w:rsidP="005731A2">
      <w:pPr>
        <w:spacing w:before="60" w:after="60" w:line="276" w:lineRule="auto"/>
        <w:jc w:val="both"/>
        <w:rPr>
          <w:rFonts w:ascii="Candara" w:eastAsia="Times New Roman" w:hAnsi="Candara" w:cs="Times New Roman"/>
          <w:sz w:val="24"/>
          <w:szCs w:val="21"/>
          <w:lang w:eastAsia="en-US"/>
        </w:rPr>
      </w:pPr>
    </w:p>
    <w:p w14:paraId="6FB1EDF6" w14:textId="61CBF6E9" w:rsidR="005731A2" w:rsidRPr="005731A2" w:rsidRDefault="005731A2" w:rsidP="005731A2">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5731A2">
        <w:rPr>
          <w:rFonts w:ascii="Candara" w:eastAsia="Times New Roman" w:hAnsi="Candara" w:cs="Times New Roman"/>
          <w:i/>
          <w:iCs/>
          <w:sz w:val="24"/>
          <w:szCs w:val="21"/>
          <w:lang w:eastAsia="en-US"/>
        </w:rPr>
        <w:t xml:space="preserve">Ako veľmi milujem Cirkev? Modlím sa za ňu? Cítim sa byť súčasťou rodiny Cirkvi? Čo robím, aby to bolo spoločenstvo, v ktorom sa každý cíti prijatý a pochopený, cíti Božie milosrdenstvo a lásku, ktorá obnovuje život? (por. František 29. mája 2013) </w:t>
      </w:r>
    </w:p>
    <w:p w14:paraId="1802DA53" w14:textId="7B50B556" w:rsidR="005731A2" w:rsidRPr="005731A2" w:rsidRDefault="005731A2" w:rsidP="005731A2">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5731A2">
        <w:rPr>
          <w:rFonts w:ascii="Candara" w:eastAsia="Times New Roman" w:hAnsi="Candara" w:cs="Times New Roman"/>
          <w:i/>
          <w:iCs/>
          <w:sz w:val="24"/>
          <w:szCs w:val="21"/>
          <w:lang w:eastAsia="en-US"/>
        </w:rPr>
        <w:t>Cirkev je dielo Ducha Svätého. Nemám o ňu zbytočný strach? Som smutný z toho, že nemá silné slovo v spoločnosti? Viem sa s láskou postarať o tých, ktorých mi Pán zveril alebo snívam o veľkých úspechoch Cirkvi?</w:t>
      </w:r>
    </w:p>
    <w:p w14:paraId="407E619E" w14:textId="3B8A59F1" w:rsidR="005731A2" w:rsidRPr="005731A2" w:rsidRDefault="005731A2" w:rsidP="005731A2">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5731A2">
        <w:rPr>
          <w:rFonts w:ascii="Candara" w:eastAsia="Times New Roman" w:hAnsi="Candara" w:cs="Times New Roman"/>
          <w:i/>
          <w:iCs/>
          <w:sz w:val="24"/>
          <w:szCs w:val="21"/>
          <w:lang w:eastAsia="en-US"/>
        </w:rPr>
        <w:t xml:space="preserve">Aký mám vzťah k mojej konkrétnej komunite? Je naša komunita, spoločenstvo, rodinou? Budujem ju? Záleží mi na tom, aby oslovila, aby sa pridali k nej ďalší? </w:t>
      </w:r>
    </w:p>
    <w:p w14:paraId="4B73BE78" w14:textId="513BD536" w:rsidR="005731A2" w:rsidRPr="005731A2" w:rsidRDefault="005731A2" w:rsidP="005731A2">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5731A2">
        <w:rPr>
          <w:rFonts w:ascii="Candara" w:eastAsia="Times New Roman" w:hAnsi="Candara" w:cs="Times New Roman"/>
          <w:i/>
          <w:iCs/>
          <w:sz w:val="24"/>
          <w:szCs w:val="21"/>
          <w:lang w:eastAsia="en-US"/>
        </w:rPr>
        <w:t>Aké je moje/naše svedectvo o tom, že Ježiš žije a je spasiteľom každého človeka? Žijem ako ten, kto žije pre Krista?</w:t>
      </w:r>
    </w:p>
    <w:p w14:paraId="66E53D77" w14:textId="70221CFD" w:rsidR="005731A2" w:rsidRPr="005731A2" w:rsidRDefault="005731A2" w:rsidP="005731A2">
      <w:pPr>
        <w:pStyle w:val="Odsekzoznamu"/>
        <w:numPr>
          <w:ilvl w:val="0"/>
          <w:numId w:val="26"/>
        </w:numPr>
        <w:spacing w:before="60" w:after="60" w:line="276" w:lineRule="auto"/>
        <w:jc w:val="both"/>
        <w:rPr>
          <w:rFonts w:ascii="Candara" w:eastAsia="Times New Roman" w:hAnsi="Candara" w:cs="Times New Roman"/>
          <w:i/>
          <w:iCs/>
          <w:sz w:val="24"/>
          <w:szCs w:val="21"/>
          <w:lang w:eastAsia="en-US"/>
        </w:rPr>
      </w:pPr>
      <w:r w:rsidRPr="005731A2">
        <w:rPr>
          <w:rFonts w:ascii="Candara" w:eastAsia="Times New Roman" w:hAnsi="Candara" w:cs="Times New Roman"/>
          <w:i/>
          <w:iCs/>
          <w:sz w:val="24"/>
          <w:szCs w:val="21"/>
          <w:lang w:eastAsia="en-US"/>
        </w:rPr>
        <w:t>Snažím sa porozumieť jazyku mladých a ľudí vzdialených od viery? Hľadám spôsoby ako ich osloviť? Ako byť zrozumiteľný?</w:t>
      </w:r>
      <w:bookmarkEnd w:id="0"/>
    </w:p>
    <w:sectPr w:rsidR="005731A2" w:rsidRPr="005731A2" w:rsidSect="005731A2">
      <w:headerReference w:type="default" r:id="rId9"/>
      <w:footerReference w:type="default" r:id="rId10"/>
      <w:pgSz w:w="11906" w:h="16838"/>
      <w:pgMar w:top="1531"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1D5C9" w14:textId="77777777" w:rsidR="00CD70D4" w:rsidRDefault="00CD70D4">
      <w:pPr>
        <w:spacing w:after="0" w:line="240" w:lineRule="auto"/>
      </w:pPr>
      <w:r>
        <w:separator/>
      </w:r>
    </w:p>
  </w:endnote>
  <w:endnote w:type="continuationSeparator" w:id="0">
    <w:p w14:paraId="3791EBF9" w14:textId="77777777" w:rsidR="00CD70D4" w:rsidRDefault="00CD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17ED6F06">
              <wp:simplePos x="0" y="0"/>
              <wp:positionH relativeFrom="column">
                <wp:posOffset>-624205</wp:posOffset>
              </wp:positionH>
              <wp:positionV relativeFrom="paragraph">
                <wp:posOffset>-15708</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1.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" filled="f" stroked="f">
              <v:textbox inset="2.53958mm,1.2694mm,2.53958mm,1.2694mm">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341FA96C">
              <wp:simplePos x="0" y="0"/>
              <wp:positionH relativeFrom="column">
                <wp:posOffset>-952499</wp:posOffset>
              </wp:positionH>
              <wp:positionV relativeFrom="paragraph">
                <wp:posOffset>-190499</wp:posOffset>
              </wp:positionV>
              <wp:extent cx="7642225" cy="844858"/>
              <wp:effectExtent l="19050" t="19050" r="34925" b="1270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" adj="-11796480,,5400" path="m,l10000,3630v-4,1877,4,4495,,6370l13,10000c9,8330,4,1670,,xe" fillcolor="#cfcdcd [2894]"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0E35" w14:textId="77777777" w:rsidR="00CD70D4" w:rsidRDefault="00CD70D4">
      <w:pPr>
        <w:spacing w:after="0" w:line="240" w:lineRule="auto"/>
      </w:pPr>
      <w:r>
        <w:separator/>
      </w:r>
    </w:p>
  </w:footnote>
  <w:footnote w:type="continuationSeparator" w:id="0">
    <w:p w14:paraId="1DDF85C5" w14:textId="77777777" w:rsidR="00CD70D4" w:rsidRDefault="00CD70D4">
      <w:pPr>
        <w:spacing w:after="0" w:line="240" w:lineRule="auto"/>
      </w:pPr>
      <w:r>
        <w:continuationSeparator/>
      </w:r>
    </w:p>
  </w:footnote>
  <w:footnote w:id="1">
    <w:p w14:paraId="414F3D24" w14:textId="77777777" w:rsidR="009D4D9E" w:rsidRPr="009D4D9E" w:rsidRDefault="009D4D9E" w:rsidP="009D4D9E">
      <w:pPr>
        <w:pStyle w:val="Textpoznmkypodiarou"/>
        <w:rPr>
          <w:rFonts w:asciiTheme="minorHAnsi" w:hAnsiTheme="minorHAnsi" w:cstheme="minorHAnsi"/>
        </w:rPr>
      </w:pPr>
      <w:r w:rsidRPr="009D4D9E">
        <w:rPr>
          <w:rStyle w:val="Odkaznapoznmkupodiarou"/>
          <w:rFonts w:asciiTheme="minorHAnsi" w:hAnsiTheme="minorHAnsi" w:cstheme="minorHAnsi"/>
        </w:rPr>
        <w:footnoteRef/>
      </w:r>
      <w:r w:rsidRPr="009D4D9E">
        <w:rPr>
          <w:rFonts w:asciiTheme="minorHAnsi" w:hAnsiTheme="minorHAnsi" w:cstheme="minorHAnsi"/>
        </w:rPr>
        <w:t xml:space="preserve"> </w:t>
      </w:r>
      <w:proofErr w:type="spellStart"/>
      <w:r w:rsidRPr="009D4D9E">
        <w:rPr>
          <w:rFonts w:asciiTheme="minorHAnsi" w:hAnsiTheme="minorHAnsi" w:cstheme="minorHAnsi"/>
        </w:rPr>
        <w:t>Roháčkov</w:t>
      </w:r>
      <w:proofErr w:type="spellEnd"/>
      <w:r w:rsidRPr="009D4D9E">
        <w:rPr>
          <w:rFonts w:asciiTheme="minorHAnsi" w:hAnsiTheme="minorHAnsi" w:cstheme="minorHAnsi"/>
        </w:rPr>
        <w:t xml:space="preserve"> preklad (</w:t>
      </w:r>
      <w:r w:rsidRPr="009D4D9E">
        <w:rPr>
          <w:rFonts w:asciiTheme="minorHAnsi" w:hAnsiTheme="minorHAnsi" w:cstheme="minorHAnsi"/>
          <w:b/>
          <w:bCs/>
          <w:i/>
          <w:iCs/>
        </w:rPr>
        <w:t>A keď sa už doplňoval päťdesiaty deň</w:t>
      </w:r>
      <w:r w:rsidRPr="009D4D9E">
        <w:rPr>
          <w:rFonts w:asciiTheme="minorHAnsi" w:hAnsiTheme="minorHAnsi" w:cstheme="minorHAnsi"/>
          <w:i/>
          <w:iCs/>
        </w:rPr>
        <w:t xml:space="preserve"> po Veľkej noci, totiž deň </w:t>
      </w:r>
      <w:proofErr w:type="spellStart"/>
      <w:r w:rsidRPr="009D4D9E">
        <w:rPr>
          <w:rFonts w:asciiTheme="minorHAnsi" w:hAnsiTheme="minorHAnsi" w:cstheme="minorHAnsi"/>
          <w:i/>
          <w:iCs/>
        </w:rPr>
        <w:t>Letníc</w:t>
      </w:r>
      <w:proofErr w:type="spellEnd"/>
      <w:r w:rsidRPr="009D4D9E">
        <w:rPr>
          <w:rFonts w:asciiTheme="minorHAnsi" w:hAnsiTheme="minorHAnsi" w:cstheme="minorHAnsi"/>
          <w:i/>
          <w:iCs/>
        </w:rPr>
        <w:t>, boli všetci jednomyseľne spolu</w:t>
      </w:r>
      <w:r w:rsidRPr="009D4D9E">
        <w:rPr>
          <w:rFonts w:asciiTheme="minorHAnsi" w:hAnsiTheme="minorHAnsi" w:cstheme="minorHAnsi"/>
        </w:rPr>
        <w:t xml:space="preserve">) vyjadruje lepšie prípravu na niečo rozhodujúce, čo sa má udiať. Taký istý výraz je použitý aj v evanjeliu: </w:t>
      </w:r>
      <w:r w:rsidRPr="009D4D9E">
        <w:rPr>
          <w:rFonts w:asciiTheme="minorHAnsi" w:hAnsiTheme="minorHAnsi" w:cstheme="minorHAnsi"/>
          <w:b/>
          <w:bCs/>
        </w:rPr>
        <w:t>Keď sa napĺňali dni</w:t>
      </w:r>
      <w:r w:rsidRPr="009D4D9E">
        <w:rPr>
          <w:rFonts w:asciiTheme="minorHAnsi" w:hAnsiTheme="minorHAnsi" w:cstheme="minorHAnsi"/>
        </w:rPr>
        <w:t>, keď mal byť povýšený, pevne sa rozhodol ísť do Jeruzalema (</w:t>
      </w:r>
      <w:proofErr w:type="spellStart"/>
      <w:r w:rsidRPr="009D4D9E">
        <w:rPr>
          <w:rFonts w:asciiTheme="minorHAnsi" w:hAnsiTheme="minorHAnsi" w:cstheme="minorHAnsi"/>
        </w:rPr>
        <w:t>Lk</w:t>
      </w:r>
      <w:proofErr w:type="spellEnd"/>
      <w:r w:rsidRPr="009D4D9E">
        <w:rPr>
          <w:rFonts w:asciiTheme="minorHAnsi" w:hAnsiTheme="minorHAnsi" w:cstheme="minorHAnsi"/>
        </w:rPr>
        <w:t xml:space="preserve"> 9,51)</w:t>
      </w:r>
    </w:p>
  </w:footnote>
  <w:footnote w:id="2">
    <w:p w14:paraId="17E964EC" w14:textId="77777777" w:rsidR="009D4D9E" w:rsidRPr="009D4D9E" w:rsidRDefault="009D4D9E" w:rsidP="009D4D9E">
      <w:pPr>
        <w:pStyle w:val="Textpoznmkypodiarou"/>
        <w:rPr>
          <w:rFonts w:asciiTheme="minorHAnsi" w:hAnsiTheme="minorHAnsi" w:cstheme="minorHAnsi"/>
        </w:rPr>
      </w:pPr>
      <w:r w:rsidRPr="009D4D9E">
        <w:rPr>
          <w:rStyle w:val="Odkaznapoznmkupodiarou"/>
          <w:rFonts w:asciiTheme="minorHAnsi" w:hAnsiTheme="minorHAnsi" w:cstheme="minorHAnsi"/>
        </w:rPr>
        <w:footnoteRef/>
      </w:r>
      <w:r w:rsidRPr="009D4D9E">
        <w:rPr>
          <w:rFonts w:asciiTheme="minorHAnsi" w:hAnsiTheme="minorHAnsi" w:cstheme="minorHAnsi"/>
        </w:rPr>
        <w:t xml:space="preserve"> </w:t>
      </w:r>
      <w:r w:rsidRPr="009D4D9E">
        <w:rPr>
          <w:rFonts w:asciiTheme="minorHAnsi" w:hAnsiTheme="minorHAnsi" w:cstheme="minorHAnsi"/>
        </w:rPr>
        <w:t>Horná sieň (Sk 1,13). Pospolu: Prvé spoločenstvo napĺňa Ježišovu túžbu, aby boli jedno.</w:t>
      </w:r>
    </w:p>
  </w:footnote>
  <w:footnote w:id="3">
    <w:p w14:paraId="6FD17937" w14:textId="77777777" w:rsidR="009D4D9E" w:rsidRPr="009D4D9E" w:rsidRDefault="009D4D9E" w:rsidP="009D4D9E">
      <w:pPr>
        <w:pStyle w:val="Textpoznmkypodiarou"/>
        <w:rPr>
          <w:rFonts w:asciiTheme="minorHAnsi" w:hAnsiTheme="minorHAnsi" w:cstheme="minorHAnsi"/>
        </w:rPr>
      </w:pPr>
      <w:r w:rsidRPr="009D4D9E">
        <w:rPr>
          <w:rStyle w:val="Odkaznapoznmkupodiarou"/>
          <w:rFonts w:asciiTheme="minorHAnsi" w:hAnsiTheme="minorHAnsi" w:cstheme="minorHAnsi"/>
        </w:rPr>
        <w:footnoteRef/>
      </w:r>
      <w:r w:rsidRPr="009D4D9E">
        <w:rPr>
          <w:rFonts w:asciiTheme="minorHAnsi" w:hAnsiTheme="minorHAnsi" w:cstheme="minorHAnsi"/>
        </w:rPr>
        <w:t xml:space="preserve"> </w:t>
      </w:r>
      <w:r w:rsidRPr="009D4D9E">
        <w:rPr>
          <w:rFonts w:asciiTheme="minorHAnsi" w:hAnsiTheme="minorHAnsi" w:cstheme="minorHAnsi"/>
        </w:rPr>
        <w:t xml:space="preserve">Príchod Božieho daru na Turíce (pre Židov toto bol sviatok daru zákona na Sinaji) sa prejavuje tak ako to bolo na Sinaji: </w:t>
      </w:r>
      <w:r w:rsidRPr="009D4D9E">
        <w:rPr>
          <w:rFonts w:asciiTheme="minorHAnsi" w:hAnsiTheme="minorHAnsi" w:cstheme="minorHAnsi"/>
          <w:i/>
          <w:iCs/>
        </w:rPr>
        <w:t>začalo hrmieť a blýskať sa, ... Hospodin zostúpil naň v ohni. ... Mojžiš hovoril a Boh mu v hrmení odpovedal</w:t>
      </w:r>
      <w:r w:rsidRPr="009D4D9E">
        <w:rPr>
          <w:rFonts w:asciiTheme="minorHAnsi" w:hAnsiTheme="minorHAnsi" w:cstheme="minorHAnsi"/>
        </w:rPr>
        <w:t>. (Ex 19) Vietor predstavoval niečo mimo ľudskej kontroly a možnosti riadenia.</w:t>
      </w:r>
    </w:p>
  </w:footnote>
  <w:footnote w:id="4">
    <w:p w14:paraId="522417C2" w14:textId="77777777" w:rsidR="009D4D9E" w:rsidRPr="009D4D9E" w:rsidRDefault="009D4D9E" w:rsidP="009D4D9E">
      <w:pPr>
        <w:pStyle w:val="Textpoznmkypodiarou"/>
        <w:rPr>
          <w:rFonts w:asciiTheme="minorHAnsi" w:hAnsiTheme="minorHAnsi" w:cstheme="minorHAnsi"/>
        </w:rPr>
      </w:pPr>
      <w:r w:rsidRPr="009D4D9E">
        <w:rPr>
          <w:rStyle w:val="Odkaznapoznmkupodiarou"/>
          <w:rFonts w:asciiTheme="minorHAnsi" w:hAnsiTheme="minorHAnsi" w:cstheme="minorHAnsi"/>
        </w:rPr>
        <w:footnoteRef/>
      </w:r>
      <w:r w:rsidRPr="009D4D9E">
        <w:rPr>
          <w:rFonts w:asciiTheme="minorHAnsi" w:hAnsiTheme="minorHAnsi" w:cstheme="minorHAnsi"/>
        </w:rPr>
        <w:t xml:space="preserve"> </w:t>
      </w:r>
      <w:r w:rsidRPr="009D4D9E">
        <w:rPr>
          <w:rFonts w:asciiTheme="minorHAnsi" w:hAnsiTheme="minorHAnsi" w:cstheme="minorHAnsi"/>
        </w:rPr>
        <w:t>Naplnil dom, tak ako napĺňa ľudské srdce. Z plnosti srdca potom hovoria ústa – kázanie, ohlasovanie.</w:t>
      </w:r>
    </w:p>
  </w:footnote>
  <w:footnote w:id="5">
    <w:p w14:paraId="4DB05327" w14:textId="77777777" w:rsidR="009D4D9E" w:rsidRPr="009D4D9E" w:rsidRDefault="009D4D9E" w:rsidP="009D4D9E">
      <w:pPr>
        <w:pStyle w:val="Textpoznmkypodiarou"/>
        <w:rPr>
          <w:rFonts w:asciiTheme="minorHAnsi" w:hAnsiTheme="minorHAnsi" w:cstheme="minorHAnsi"/>
        </w:rPr>
      </w:pPr>
      <w:r w:rsidRPr="009D4D9E">
        <w:rPr>
          <w:rStyle w:val="Odkaznapoznmkupodiarou"/>
          <w:rFonts w:asciiTheme="minorHAnsi" w:hAnsiTheme="minorHAnsi" w:cstheme="minorHAnsi"/>
        </w:rPr>
        <w:footnoteRef/>
      </w:r>
      <w:r w:rsidRPr="009D4D9E">
        <w:rPr>
          <w:rFonts w:asciiTheme="minorHAnsi" w:hAnsiTheme="minorHAnsi" w:cstheme="minorHAnsi"/>
        </w:rPr>
        <w:t xml:space="preserve"> </w:t>
      </w:r>
      <w:r w:rsidRPr="009D4D9E">
        <w:rPr>
          <w:rFonts w:asciiTheme="minorHAnsi" w:hAnsiTheme="minorHAnsi" w:cstheme="minorHAnsi"/>
        </w:rPr>
        <w:t xml:space="preserve">Židovská tradícia hovorí o ohnivých jazykoch, keď komentuje dar Zákona a hovorí, že Boží hlas sa rozdelil na viaceré jazyky, dokonca na 70 jazykov (70 jazykov sveta podľa </w:t>
      </w:r>
      <w:proofErr w:type="spellStart"/>
      <w:r w:rsidRPr="009D4D9E">
        <w:rPr>
          <w:rFonts w:asciiTheme="minorHAnsi" w:hAnsiTheme="minorHAnsi" w:cstheme="minorHAnsi"/>
        </w:rPr>
        <w:t>Gn</w:t>
      </w:r>
      <w:proofErr w:type="spellEnd"/>
      <w:r w:rsidRPr="009D4D9E">
        <w:rPr>
          <w:rFonts w:asciiTheme="minorHAnsi" w:hAnsiTheme="minorHAnsi" w:cstheme="minorHAnsi"/>
        </w:rPr>
        <w:t xml:space="preserve"> 10), aby všetci mohli porozumieť. Duch dáva schopnosť komunikovať. Oheň: „Kto stojí pri Bohu, stojí pri ohni“ (</w:t>
      </w:r>
      <w:proofErr w:type="spellStart"/>
      <w:r w:rsidRPr="009D4D9E">
        <w:rPr>
          <w:rFonts w:asciiTheme="minorHAnsi" w:hAnsiTheme="minorHAnsi" w:cstheme="minorHAnsi"/>
        </w:rPr>
        <w:t>Origenes</w:t>
      </w:r>
      <w:proofErr w:type="spellEnd"/>
      <w:r w:rsidRPr="009D4D9E">
        <w:rPr>
          <w:rFonts w:asciiTheme="minorHAnsi" w:hAnsiTheme="minorHAnsi" w:cstheme="minorHAnsi"/>
        </w:rPr>
        <w:t xml:space="preserve">). Ide o oheň lásky. </w:t>
      </w:r>
    </w:p>
  </w:footnote>
  <w:footnote w:id="6">
    <w:p w14:paraId="0072EBAB" w14:textId="77777777" w:rsidR="009D4D9E" w:rsidRPr="009D4D9E" w:rsidRDefault="009D4D9E" w:rsidP="009D4D9E">
      <w:pPr>
        <w:pStyle w:val="Textpoznmkypodiarou"/>
        <w:rPr>
          <w:rFonts w:asciiTheme="minorHAnsi" w:hAnsiTheme="minorHAnsi" w:cstheme="minorHAnsi"/>
        </w:rPr>
      </w:pPr>
      <w:r w:rsidRPr="009D4D9E">
        <w:rPr>
          <w:rStyle w:val="Odkaznapoznmkupodiarou"/>
          <w:rFonts w:asciiTheme="minorHAnsi" w:hAnsiTheme="minorHAnsi" w:cstheme="minorHAnsi"/>
        </w:rPr>
        <w:footnoteRef/>
      </w:r>
      <w:r w:rsidRPr="009D4D9E">
        <w:rPr>
          <w:rFonts w:asciiTheme="minorHAnsi" w:hAnsiTheme="minorHAnsi" w:cstheme="minorHAnsi"/>
        </w:rPr>
        <w:t xml:space="preserve"> </w:t>
      </w:r>
      <w:r w:rsidRPr="009D4D9E">
        <w:rPr>
          <w:rFonts w:asciiTheme="minorHAnsi" w:hAnsiTheme="minorHAnsi" w:cstheme="minorHAnsi"/>
        </w:rPr>
        <w:t>Vymenovanie národov predstavuje univerzálnosť vtedajšieho sveta. Národy na severe, na juhu, na východe, na západe, posledné dva (Kréťania a Arabi) vyjadrujú obyvateľov ostrovov a pevniny. Reálne Židia z diaspóry bývali prítomní  na sviatkoch v Jeruzaleme.</w:t>
      </w:r>
    </w:p>
  </w:footnote>
  <w:footnote w:id="7">
    <w:p w14:paraId="53C7B332" w14:textId="77777777" w:rsidR="009D4D9E" w:rsidRPr="009D4D9E" w:rsidRDefault="009D4D9E" w:rsidP="009D4D9E">
      <w:pPr>
        <w:pStyle w:val="Textpoznmkypodiarou"/>
        <w:rPr>
          <w:rFonts w:asciiTheme="minorHAnsi" w:hAnsiTheme="minorHAnsi" w:cstheme="minorHAnsi"/>
        </w:rPr>
      </w:pPr>
      <w:r w:rsidRPr="009D4D9E">
        <w:rPr>
          <w:rStyle w:val="Odkaznapoznmkupodiarou"/>
          <w:rFonts w:asciiTheme="minorHAnsi" w:hAnsiTheme="minorHAnsi" w:cstheme="minorHAnsi"/>
        </w:rPr>
        <w:footnoteRef/>
      </w:r>
      <w:r w:rsidRPr="009D4D9E">
        <w:rPr>
          <w:rFonts w:asciiTheme="minorHAnsi" w:hAnsiTheme="minorHAnsi" w:cstheme="minorHAnsi"/>
        </w:rPr>
        <w:t xml:space="preserve"> </w:t>
      </w:r>
      <w:r w:rsidRPr="009D4D9E">
        <w:rPr>
          <w:rFonts w:asciiTheme="minorHAnsi" w:hAnsiTheme="minorHAnsi" w:cstheme="minorHAnsi"/>
        </w:rPr>
        <w:t>Rôznosť jazykov a schopnosť porozumieť nás odkazuje na udalosti okolo stavby babylonskej veže (</w:t>
      </w:r>
      <w:proofErr w:type="spellStart"/>
      <w:r w:rsidRPr="009D4D9E">
        <w:rPr>
          <w:rFonts w:asciiTheme="minorHAnsi" w:hAnsiTheme="minorHAnsi" w:cstheme="minorHAnsi"/>
        </w:rPr>
        <w:t>Gn</w:t>
      </w:r>
      <w:proofErr w:type="spellEnd"/>
      <w:r w:rsidRPr="009D4D9E">
        <w:rPr>
          <w:rFonts w:asciiTheme="minorHAnsi" w:hAnsiTheme="minorHAnsi" w:cstheme="minorHAnsi"/>
        </w:rPr>
        <w:t xml:space="preserve"> 11) Zoslanie Ducha sa javí ako obnova jednoty rozdeleného ľudstva</w:t>
      </w:r>
    </w:p>
  </w:footnote>
  <w:footnote w:id="8">
    <w:p w14:paraId="2F326839" w14:textId="77777777" w:rsidR="009D4D9E" w:rsidRDefault="009D4D9E" w:rsidP="009D4D9E">
      <w:pPr>
        <w:pStyle w:val="Textpoznmkypodiarou"/>
      </w:pPr>
      <w:r w:rsidRPr="009D4D9E">
        <w:rPr>
          <w:rStyle w:val="Odkaznapoznmkupodiarou"/>
          <w:rFonts w:asciiTheme="minorHAnsi" w:hAnsiTheme="minorHAnsi" w:cstheme="minorHAnsi"/>
        </w:rPr>
        <w:footnoteRef/>
      </w:r>
      <w:r w:rsidRPr="009D4D9E">
        <w:rPr>
          <w:rFonts w:asciiTheme="minorHAnsi" w:hAnsiTheme="minorHAnsi" w:cstheme="minorHAnsi"/>
        </w:rPr>
        <w:t xml:space="preserve"> </w:t>
      </w:r>
      <w:r w:rsidRPr="009D4D9E">
        <w:rPr>
          <w:rFonts w:asciiTheme="minorHAnsi" w:hAnsiTheme="minorHAnsi" w:cstheme="minorHAnsi"/>
        </w:rPr>
        <w:t>Prvé kázanie (hoci zrozumiteľné, ale tak trochu čiastkové a nekompletné) vyvoláva prekvapenie, obdiv, záhadu, ale aj posmešky a nepochopenie. Situáciu váhania a neistoty môže vyriešiť dobre pripravená katechéza/kázeň, na ktorú sa podujme hlava spoločenstva, prvý z Dvanástich, Peter.</w:t>
      </w:r>
    </w:p>
  </w:footnote>
  <w:footnote w:id="9">
    <w:p w14:paraId="4F63D885" w14:textId="77777777" w:rsidR="000F451F" w:rsidRPr="005731A2" w:rsidRDefault="000F451F" w:rsidP="000F451F">
      <w:pPr>
        <w:pStyle w:val="Textpoznmkypodiarou"/>
        <w:rPr>
          <w:rFonts w:asciiTheme="minorHAnsi" w:hAnsiTheme="minorHAnsi" w:cstheme="minorHAnsi"/>
        </w:rPr>
      </w:pPr>
      <w:r w:rsidRPr="005731A2">
        <w:rPr>
          <w:rStyle w:val="Odkaznapoznmkupodiarou"/>
          <w:rFonts w:asciiTheme="minorHAnsi" w:hAnsiTheme="minorHAnsi" w:cstheme="minorHAnsi"/>
        </w:rPr>
        <w:footnoteRef/>
      </w:r>
      <w:r w:rsidRPr="005731A2">
        <w:rPr>
          <w:rFonts w:asciiTheme="minorHAnsi" w:hAnsiTheme="minorHAnsi" w:cstheme="minorHAnsi"/>
        </w:rPr>
        <w:t xml:space="preserve"> </w:t>
      </w:r>
      <w:proofErr w:type="spellStart"/>
      <w:r w:rsidRPr="005731A2">
        <w:rPr>
          <w:rFonts w:asciiTheme="minorHAnsi" w:hAnsiTheme="minorHAnsi" w:cstheme="minorHAnsi"/>
          <w:i/>
          <w:iCs/>
        </w:rPr>
        <w:t>Memorie</w:t>
      </w:r>
      <w:proofErr w:type="spellEnd"/>
      <w:r w:rsidRPr="005731A2">
        <w:rPr>
          <w:rFonts w:asciiTheme="minorHAnsi" w:hAnsiTheme="minorHAnsi" w:cstheme="minorHAnsi"/>
          <w:i/>
          <w:iCs/>
        </w:rPr>
        <w:t xml:space="preserve"> </w:t>
      </w:r>
      <w:proofErr w:type="spellStart"/>
      <w:r w:rsidRPr="005731A2">
        <w:rPr>
          <w:rFonts w:asciiTheme="minorHAnsi" w:hAnsiTheme="minorHAnsi" w:cstheme="minorHAnsi"/>
          <w:i/>
          <w:iCs/>
        </w:rPr>
        <w:t>biografiche</w:t>
      </w:r>
      <w:proofErr w:type="spellEnd"/>
      <w:r w:rsidRPr="005731A2">
        <w:rPr>
          <w:rFonts w:asciiTheme="minorHAnsi" w:hAnsiTheme="minorHAnsi" w:cstheme="minorHAnsi"/>
          <w:i/>
          <w:iCs/>
        </w:rPr>
        <w:t xml:space="preserve">, </w:t>
      </w:r>
      <w:r w:rsidRPr="005731A2">
        <w:rPr>
          <w:rFonts w:asciiTheme="minorHAnsi" w:hAnsiTheme="minorHAnsi" w:cstheme="minorHAnsi"/>
        </w:rPr>
        <w:t xml:space="preserve"> zv. 1-20. Don </w:t>
      </w:r>
      <w:proofErr w:type="spellStart"/>
      <w:r w:rsidRPr="005731A2">
        <w:rPr>
          <w:rFonts w:asciiTheme="minorHAnsi" w:hAnsiTheme="minorHAnsi" w:cstheme="minorHAnsi"/>
        </w:rPr>
        <w:t>Lemoyne</w:t>
      </w:r>
      <w:proofErr w:type="spellEnd"/>
      <w:r w:rsidRPr="005731A2">
        <w:rPr>
          <w:rFonts w:asciiTheme="minorHAnsi" w:hAnsiTheme="minorHAnsi" w:cstheme="minorHAnsi"/>
        </w:rPr>
        <w:t xml:space="preserve"> zostavil prvých deväť zväzkov. Opierame sa o jeho text dialógu dona </w:t>
      </w:r>
      <w:proofErr w:type="spellStart"/>
      <w:r w:rsidRPr="005731A2">
        <w:rPr>
          <w:rFonts w:asciiTheme="minorHAnsi" w:hAnsiTheme="minorHAnsi" w:cstheme="minorHAnsi"/>
        </w:rPr>
        <w:t>Bosca</w:t>
      </w:r>
      <w:proofErr w:type="spellEnd"/>
      <w:r w:rsidRPr="005731A2">
        <w:rPr>
          <w:rFonts w:asciiTheme="minorHAnsi" w:hAnsiTheme="minorHAnsi" w:cstheme="minorHAnsi"/>
        </w:rPr>
        <w:t xml:space="preserve"> s mladíkom Bartolomejom (MB 2, VII), ktorý je značne odlišný od toho, ktorý nachádzame v </w:t>
      </w:r>
      <w:r w:rsidRPr="005731A2">
        <w:rPr>
          <w:rFonts w:asciiTheme="minorHAnsi" w:hAnsiTheme="minorHAnsi" w:cstheme="minorHAnsi"/>
          <w:i/>
          <w:iCs/>
        </w:rPr>
        <w:t xml:space="preserve">Spomienkach Jána </w:t>
      </w:r>
      <w:proofErr w:type="spellStart"/>
      <w:r w:rsidRPr="005731A2">
        <w:rPr>
          <w:rFonts w:asciiTheme="minorHAnsi" w:hAnsiTheme="minorHAnsi" w:cstheme="minorHAnsi"/>
          <w:i/>
          <w:iCs/>
        </w:rPr>
        <w:t>Bosca</w:t>
      </w:r>
      <w:proofErr w:type="spellEnd"/>
      <w:r w:rsidRPr="005731A2">
        <w:rPr>
          <w:rFonts w:asciiTheme="minorHAnsi" w:hAnsiTheme="minorHAnsi" w:cstheme="minorHAnsi"/>
        </w:rPr>
        <w:t>.</w:t>
      </w:r>
    </w:p>
  </w:footnote>
  <w:footnote w:id="10">
    <w:p w14:paraId="447637C3" w14:textId="77777777" w:rsidR="000F451F" w:rsidRPr="005B2DD2" w:rsidRDefault="000F451F" w:rsidP="000F451F">
      <w:pPr>
        <w:spacing w:after="0"/>
        <w:rPr>
          <w:sz w:val="20"/>
          <w:szCs w:val="20"/>
        </w:rPr>
      </w:pPr>
      <w:r w:rsidRPr="005731A2">
        <w:rPr>
          <w:rStyle w:val="Odkaznapoznmkupodiarou"/>
          <w:rFonts w:asciiTheme="minorHAnsi" w:hAnsiTheme="minorHAnsi" w:cstheme="minorHAnsi"/>
        </w:rPr>
        <w:footnoteRef/>
      </w:r>
      <w:r w:rsidRPr="005731A2">
        <w:rPr>
          <w:rFonts w:asciiTheme="minorHAnsi" w:hAnsiTheme="minorHAnsi" w:cstheme="minorHAnsi"/>
        </w:rPr>
        <w:t xml:space="preserve"> </w:t>
      </w:r>
      <w:r w:rsidRPr="005731A2">
        <w:rPr>
          <w:rFonts w:asciiTheme="minorHAnsi" w:hAnsiTheme="minorHAnsi" w:cstheme="minorHAnsi"/>
          <w:i/>
          <w:iCs/>
        </w:rPr>
        <w:t>A</w:t>
      </w:r>
      <w:r w:rsidRPr="005731A2">
        <w:rPr>
          <w:rFonts w:asciiTheme="minorHAnsi" w:hAnsiTheme="minorHAnsi" w:cstheme="minorHAnsi"/>
          <w:i/>
          <w:iCs/>
          <w:sz w:val="20"/>
          <w:szCs w:val="20"/>
        </w:rPr>
        <w:t>by zhromaždil dovedna rozptýlené Božie deti</w:t>
      </w:r>
      <w:r w:rsidRPr="005731A2">
        <w:rPr>
          <w:rFonts w:asciiTheme="minorHAnsi" w:hAnsiTheme="minorHAnsi" w:cstheme="minorHAnsi"/>
          <w:sz w:val="20"/>
          <w:szCs w:val="20"/>
        </w:rPr>
        <w:t xml:space="preserve"> </w:t>
      </w:r>
      <w:proofErr w:type="spellStart"/>
      <w:r w:rsidRPr="005731A2">
        <w:rPr>
          <w:rFonts w:asciiTheme="minorHAnsi" w:hAnsiTheme="minorHAnsi" w:cstheme="minorHAnsi"/>
          <w:sz w:val="20"/>
          <w:szCs w:val="20"/>
        </w:rPr>
        <w:t>Jn</w:t>
      </w:r>
      <w:proofErr w:type="spellEnd"/>
      <w:r w:rsidRPr="005731A2">
        <w:rPr>
          <w:rFonts w:asciiTheme="minorHAnsi" w:hAnsiTheme="minorHAnsi" w:cstheme="minorHAnsi"/>
          <w:sz w:val="20"/>
          <w:szCs w:val="20"/>
        </w:rPr>
        <w:t xml:space="preserve"> 11,52. Tento verš bol tiež významným mottom poslania dona </w:t>
      </w:r>
      <w:proofErr w:type="spellStart"/>
      <w:r w:rsidRPr="005731A2">
        <w:rPr>
          <w:rFonts w:asciiTheme="minorHAnsi" w:hAnsiTheme="minorHAnsi" w:cstheme="minorHAnsi"/>
          <w:sz w:val="20"/>
          <w:szCs w:val="20"/>
        </w:rPr>
        <w:t>Bosca</w:t>
      </w:r>
      <w:proofErr w:type="spellEnd"/>
      <w:r w:rsidRPr="005731A2">
        <w:rPr>
          <w:rFonts w:asciiTheme="minorHAnsi" w:hAnsiTheme="minorHAnsi" w:cstheme="minorHAnsi"/>
          <w:sz w:val="20"/>
          <w:szCs w:val="20"/>
        </w:rPr>
        <w:t>.</w:t>
      </w:r>
    </w:p>
  </w:footnote>
  <w:footnote w:id="11">
    <w:p w14:paraId="06461EB1" w14:textId="77777777" w:rsidR="000F451F" w:rsidRPr="005731A2" w:rsidRDefault="000F451F" w:rsidP="000F451F">
      <w:pPr>
        <w:pStyle w:val="Textpoznmkypodiarou"/>
        <w:rPr>
          <w:rFonts w:asciiTheme="minorHAnsi" w:hAnsiTheme="minorHAnsi" w:cstheme="minorHAnsi"/>
        </w:rPr>
      </w:pPr>
      <w:r w:rsidRPr="005731A2">
        <w:rPr>
          <w:rStyle w:val="Odkaznapoznmkupodiarou"/>
          <w:rFonts w:asciiTheme="minorHAnsi" w:hAnsiTheme="minorHAnsi" w:cstheme="minorHAnsi"/>
        </w:rPr>
        <w:footnoteRef/>
      </w:r>
      <w:r w:rsidRPr="005731A2">
        <w:rPr>
          <w:rFonts w:asciiTheme="minorHAnsi" w:hAnsiTheme="minorHAnsi" w:cstheme="minorHAnsi"/>
        </w:rPr>
        <w:t xml:space="preserve"> </w:t>
      </w:r>
      <w:r w:rsidRPr="005731A2">
        <w:rPr>
          <w:rFonts w:asciiTheme="minorHAnsi" w:hAnsiTheme="minorHAnsi" w:cstheme="minorHAnsi"/>
        </w:rPr>
        <w:t xml:space="preserve">Zaiste naša láskavosť a dobrota nesmie predstavovať zbabelé zmierenie sa alebo tichý súhlas, najmä keď vidíme, že niekto ohrozuje deti a mladých. Stále však platí, že naša cesta má spájať ráznosť s pokojom a láskou. Don </w:t>
      </w:r>
      <w:proofErr w:type="spellStart"/>
      <w:r w:rsidRPr="005731A2">
        <w:rPr>
          <w:rFonts w:asciiTheme="minorHAnsi" w:hAnsiTheme="minorHAnsi" w:cstheme="minorHAnsi"/>
        </w:rPr>
        <w:t>Bosco</w:t>
      </w:r>
      <w:proofErr w:type="spellEnd"/>
      <w:r w:rsidRPr="005731A2">
        <w:rPr>
          <w:rFonts w:asciiTheme="minorHAnsi" w:hAnsiTheme="minorHAnsi" w:cstheme="minorHAnsi"/>
        </w:rPr>
        <w:t xml:space="preserve"> sa nikdy nešiel pomstiť protestantom za ich atentáty, nenávideli ho preto, lebo vedel katolíkom povedať pravdu. A to je aj naša cesta: vedieť hovoriť pravdu a nie s hnevom hovoriť o druhých.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C186" w14:textId="7C60A5E9"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5793D518" w:rsidR="00515245" w:rsidRPr="00A60ED9" w:rsidRDefault="009D4D9E"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 xml:space="preserve">Október </w:t>
                          </w:r>
                          <w:r w:rsidR="00A60ED9">
                            <w:rPr>
                              <w:rFonts w:ascii="Candara" w:eastAsia="Candara" w:hAnsi="Candara" w:cs="Candara"/>
                              <w:i/>
                              <w:sz w:val="28"/>
                              <w:szCs w:val="28"/>
                            </w:rPr>
                            <w:t xml:space="preserve">– </w:t>
                          </w:r>
                          <w:r w:rsidR="00CF67C6" w:rsidRPr="00CF67C6">
                            <w:rPr>
                              <w:rFonts w:ascii="Candara" w:eastAsia="Candara" w:hAnsi="Candara" w:cs="Candara"/>
                              <w:i/>
                              <w:sz w:val="28"/>
                              <w:szCs w:val="28"/>
                            </w:rPr>
                            <w:t xml:space="preserve">Skutky apoštolov </w:t>
                          </w:r>
                          <w:r>
                            <w:rPr>
                              <w:rFonts w:ascii="Candara" w:eastAsia="Candara" w:hAnsi="Candara" w:cs="Candara"/>
                              <w:i/>
                              <w:sz w:val="28"/>
                              <w:szCs w:val="28"/>
                            </w:rPr>
                            <w:t xml:space="preserve">2, </w:t>
                          </w:r>
                          <w:r w:rsidR="005731A2">
                            <w:rPr>
                              <w:rFonts w:ascii="Candara" w:eastAsia="Candara" w:hAnsi="Candara" w:cs="Candara"/>
                              <w:i/>
                              <w:sz w:val="28"/>
                              <w:szCs w:val="28"/>
                            </w:rPr>
                            <w:t>1-1</w:t>
                          </w:r>
                          <w:r>
                            <w:rPr>
                              <w:rFonts w:ascii="Candara" w:eastAsia="Candara" w:hAnsi="Candara" w:cs="Candara"/>
                              <w:i/>
                              <w:sz w:val="28"/>
                              <w:szCs w:val="28"/>
                            </w:rPr>
                            <w:t>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5793D518" w:rsidR="00515245" w:rsidRPr="00A60ED9" w:rsidRDefault="009D4D9E"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 xml:space="preserve">Október </w:t>
                    </w:r>
                    <w:r w:rsidR="00A60ED9">
                      <w:rPr>
                        <w:rFonts w:ascii="Candara" w:eastAsia="Candara" w:hAnsi="Candara" w:cs="Candara"/>
                        <w:i/>
                        <w:sz w:val="28"/>
                        <w:szCs w:val="28"/>
                      </w:rPr>
                      <w:t xml:space="preserve">– </w:t>
                    </w:r>
                    <w:r w:rsidR="00CF67C6" w:rsidRPr="00CF67C6">
                      <w:rPr>
                        <w:rFonts w:ascii="Candara" w:eastAsia="Candara" w:hAnsi="Candara" w:cs="Candara"/>
                        <w:i/>
                        <w:sz w:val="28"/>
                        <w:szCs w:val="28"/>
                      </w:rPr>
                      <w:t xml:space="preserve">Skutky apoštolov </w:t>
                    </w:r>
                    <w:r>
                      <w:rPr>
                        <w:rFonts w:ascii="Candara" w:eastAsia="Candara" w:hAnsi="Candara" w:cs="Candara"/>
                        <w:i/>
                        <w:sz w:val="28"/>
                        <w:szCs w:val="28"/>
                      </w:rPr>
                      <w:t xml:space="preserve">2, </w:t>
                    </w:r>
                    <w:r w:rsidR="005731A2">
                      <w:rPr>
                        <w:rFonts w:ascii="Candara" w:eastAsia="Candara" w:hAnsi="Candara" w:cs="Candara"/>
                        <w:i/>
                        <w:sz w:val="28"/>
                        <w:szCs w:val="28"/>
                      </w:rPr>
                      <w:t>1-1</w:t>
                    </w:r>
                    <w:r>
                      <w:rPr>
                        <w:rFonts w:ascii="Candara" w:eastAsia="Candara" w:hAnsi="Candara" w:cs="Candara"/>
                        <w:i/>
                        <w:sz w:val="28"/>
                        <w:szCs w:val="28"/>
                      </w:rPr>
                      <w:t>2</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6A1B4D95">
              <wp:simplePos x="0" y="0"/>
              <wp:positionH relativeFrom="column">
                <wp:posOffset>-952499</wp:posOffset>
              </wp:positionH>
              <wp:positionV relativeFrom="paragraph">
                <wp:posOffset>-469899</wp:posOffset>
              </wp:positionV>
              <wp:extent cx="7670800" cy="890247"/>
              <wp:effectExtent l="19050" t="0" r="44450" b="43815"/>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" adj="-11796480,,5400" path="m,c3333,1210,6667,1905,10000,3115v-4,1877,4,4495,,6370l13,9485c9,7815,4,1670,,xe" fillcolor="#cfcdcd [2894]"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" filled="f" stroked="f" strokeweight=".5pt">
              <v:textbox style="mso-fit-shape-to-text:t">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FD3410"/>
    <w:multiLevelType w:val="hybridMultilevel"/>
    <w:tmpl w:val="FFE241C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DB1442"/>
    <w:multiLevelType w:val="hybridMultilevel"/>
    <w:tmpl w:val="A78885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D327FB"/>
    <w:multiLevelType w:val="hybridMultilevel"/>
    <w:tmpl w:val="1A9AF5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21"/>
  </w:num>
  <w:num w:numId="2" w16cid:durableId="1920363858">
    <w:abstractNumId w:val="6"/>
  </w:num>
  <w:num w:numId="3" w16cid:durableId="1767144022">
    <w:abstractNumId w:val="16"/>
  </w:num>
  <w:num w:numId="4" w16cid:durableId="1471484985">
    <w:abstractNumId w:val="2"/>
  </w:num>
  <w:num w:numId="5" w16cid:durableId="899634708">
    <w:abstractNumId w:val="10"/>
  </w:num>
  <w:num w:numId="6" w16cid:durableId="1686321704">
    <w:abstractNumId w:val="18"/>
  </w:num>
  <w:num w:numId="7" w16cid:durableId="534394520">
    <w:abstractNumId w:val="4"/>
  </w:num>
  <w:num w:numId="8" w16cid:durableId="1914312993">
    <w:abstractNumId w:val="11"/>
  </w:num>
  <w:num w:numId="9" w16cid:durableId="502476999">
    <w:abstractNumId w:val="15"/>
  </w:num>
  <w:num w:numId="10" w16cid:durableId="1851065902">
    <w:abstractNumId w:val="22"/>
  </w:num>
  <w:num w:numId="11" w16cid:durableId="282008133">
    <w:abstractNumId w:val="3"/>
  </w:num>
  <w:num w:numId="12" w16cid:durableId="2045399026">
    <w:abstractNumId w:val="19"/>
  </w:num>
  <w:num w:numId="13" w16cid:durableId="1804809791">
    <w:abstractNumId w:val="14"/>
  </w:num>
  <w:num w:numId="14" w16cid:durableId="1480731284">
    <w:abstractNumId w:val="1"/>
  </w:num>
  <w:num w:numId="15" w16cid:durableId="1700082569">
    <w:abstractNumId w:val="13"/>
  </w:num>
  <w:num w:numId="16" w16cid:durableId="767315173">
    <w:abstractNumId w:val="0"/>
  </w:num>
  <w:num w:numId="17" w16cid:durableId="2081705268">
    <w:abstractNumId w:val="8"/>
  </w:num>
  <w:num w:numId="18" w16cid:durableId="86972566">
    <w:abstractNumId w:val="25"/>
  </w:num>
  <w:num w:numId="19" w16cid:durableId="765341685">
    <w:abstractNumId w:val="5"/>
  </w:num>
  <w:num w:numId="20" w16cid:durableId="608897995">
    <w:abstractNumId w:val="24"/>
  </w:num>
  <w:num w:numId="21" w16cid:durableId="544148686">
    <w:abstractNumId w:val="23"/>
  </w:num>
  <w:num w:numId="22" w16cid:durableId="1478256913">
    <w:abstractNumId w:val="20"/>
  </w:num>
  <w:num w:numId="23" w16cid:durableId="1239513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3551517">
    <w:abstractNumId w:val="9"/>
  </w:num>
  <w:num w:numId="25" w16cid:durableId="285165160">
    <w:abstractNumId w:val="17"/>
  </w:num>
  <w:num w:numId="26" w16cid:durableId="7326564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81F54"/>
    <w:rsid w:val="000C4467"/>
    <w:rsid w:val="000F451F"/>
    <w:rsid w:val="00135B41"/>
    <w:rsid w:val="001456E1"/>
    <w:rsid w:val="001F7615"/>
    <w:rsid w:val="002A3D20"/>
    <w:rsid w:val="00310645"/>
    <w:rsid w:val="003678D8"/>
    <w:rsid w:val="003C5BAD"/>
    <w:rsid w:val="00424072"/>
    <w:rsid w:val="00461C6C"/>
    <w:rsid w:val="00462A68"/>
    <w:rsid w:val="004F4625"/>
    <w:rsid w:val="00515245"/>
    <w:rsid w:val="00547761"/>
    <w:rsid w:val="00570DC5"/>
    <w:rsid w:val="005731A2"/>
    <w:rsid w:val="005B2012"/>
    <w:rsid w:val="005C029F"/>
    <w:rsid w:val="006132AF"/>
    <w:rsid w:val="006225A9"/>
    <w:rsid w:val="0062317F"/>
    <w:rsid w:val="00640F77"/>
    <w:rsid w:val="00647311"/>
    <w:rsid w:val="006758A3"/>
    <w:rsid w:val="00683DAB"/>
    <w:rsid w:val="0069306D"/>
    <w:rsid w:val="00693A16"/>
    <w:rsid w:val="006B1961"/>
    <w:rsid w:val="006E1FF3"/>
    <w:rsid w:val="006E26F1"/>
    <w:rsid w:val="0070205E"/>
    <w:rsid w:val="007343C8"/>
    <w:rsid w:val="00775262"/>
    <w:rsid w:val="008979E7"/>
    <w:rsid w:val="009101F5"/>
    <w:rsid w:val="00916F99"/>
    <w:rsid w:val="009366B0"/>
    <w:rsid w:val="0094052A"/>
    <w:rsid w:val="009D4D9E"/>
    <w:rsid w:val="009E7BAD"/>
    <w:rsid w:val="00A314AC"/>
    <w:rsid w:val="00A60ED9"/>
    <w:rsid w:val="00A82FA0"/>
    <w:rsid w:val="00B93FA8"/>
    <w:rsid w:val="00BC2AC5"/>
    <w:rsid w:val="00C02E05"/>
    <w:rsid w:val="00C428AC"/>
    <w:rsid w:val="00CA0DB7"/>
    <w:rsid w:val="00CD70D4"/>
    <w:rsid w:val="00CF67C6"/>
    <w:rsid w:val="00D662F5"/>
    <w:rsid w:val="00E177ED"/>
    <w:rsid w:val="00E35736"/>
    <w:rsid w:val="00E87BA9"/>
    <w:rsid w:val="00EA7E1A"/>
    <w:rsid w:val="00EB4172"/>
    <w:rsid w:val="00EC6407"/>
    <w:rsid w:val="00EE751A"/>
    <w:rsid w:val="00F37597"/>
    <w:rsid w:val="00FA3E5F"/>
    <w:rsid w:val="00FA486E"/>
    <w:rsid w:val="00FE2D09"/>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9D4D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 w:type="character" w:customStyle="1" w:styleId="Nadpis9Char">
    <w:name w:val="Nadpis 9 Char"/>
    <w:basedOn w:val="Predvolenpsmoodseku"/>
    <w:link w:val="Nadpis9"/>
    <w:uiPriority w:val="9"/>
    <w:semiHidden/>
    <w:rsid w:val="009D4D9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usdei.org/sk-sk/article/benedikt-xvi-zacal-novy-cyklus-katechez-k-roku-vi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1141</Words>
  <Characters>6507</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18</cp:revision>
  <dcterms:created xsi:type="dcterms:W3CDTF">2023-10-21T13:28:00Z</dcterms:created>
  <dcterms:modified xsi:type="dcterms:W3CDTF">2024-09-29T08:54:00Z</dcterms:modified>
</cp:coreProperties>
</file>