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2200" w14:textId="77777777" w:rsidR="008979E7" w:rsidRPr="006601A0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6"/>
          <w:szCs w:val="6"/>
        </w:rPr>
      </w:pPr>
    </w:p>
    <w:p w14:paraId="24D97E26" w14:textId="736CEFE1" w:rsidR="008979E7" w:rsidRPr="007564C7" w:rsidRDefault="00C5558C" w:rsidP="007564C7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6"/>
          <w:szCs w:val="6"/>
        </w:rPr>
      </w:pPr>
      <w:r>
        <w:rPr>
          <w:rFonts w:ascii="Candara" w:eastAsia="Candara" w:hAnsi="Candara" w:cs="Candara"/>
          <w:b/>
          <w:bCs/>
          <w:sz w:val="36"/>
          <w:szCs w:val="36"/>
        </w:rPr>
        <w:t>5</w:t>
      </w:r>
      <w:r w:rsidR="001E1234" w:rsidRPr="001E1234">
        <w:rPr>
          <w:rFonts w:ascii="Candara" w:eastAsia="Candara" w:hAnsi="Candara" w:cs="Candara"/>
          <w:b/>
          <w:bCs/>
          <w:sz w:val="36"/>
          <w:szCs w:val="36"/>
        </w:rPr>
        <w:t xml:space="preserve">. </w:t>
      </w:r>
      <w:r>
        <w:rPr>
          <w:rFonts w:ascii="Candara" w:eastAsia="Candara" w:hAnsi="Candara" w:cs="Candara"/>
          <w:b/>
          <w:bCs/>
          <w:sz w:val="36"/>
          <w:szCs w:val="36"/>
        </w:rPr>
        <w:t>Sen, v ktorom sa zrkadlí saleziánska charizma</w:t>
      </w:r>
      <w:r>
        <w:rPr>
          <w:rFonts w:ascii="Candara" w:eastAsia="Candara" w:hAnsi="Candara" w:cs="Candara"/>
          <w:b/>
          <w:bCs/>
          <w:sz w:val="40"/>
          <w:szCs w:val="40"/>
        </w:rPr>
        <w:t xml:space="preserve"> </w:t>
      </w:r>
      <w:r w:rsidR="007564C7">
        <w:rPr>
          <w:rFonts w:ascii="Candara" w:eastAsia="Candara" w:hAnsi="Candara" w:cs="Candara"/>
          <w:b/>
          <w:bCs/>
          <w:sz w:val="40"/>
          <w:szCs w:val="40"/>
        </w:rPr>
        <w:br/>
      </w:r>
    </w:p>
    <w:p w14:paraId="77B3FD8A" w14:textId="77777777" w:rsidR="00C5558C" w:rsidRPr="00AC7F47" w:rsidRDefault="00C5558C" w:rsidP="00C5558C">
      <w:pPr>
        <w:spacing w:line="276" w:lineRule="auto"/>
        <w:jc w:val="both"/>
        <w:rPr>
          <w:rFonts w:ascii="Candara" w:hAnsi="Candara"/>
          <w:szCs w:val="20"/>
        </w:rPr>
      </w:pPr>
      <w:r w:rsidRPr="00AC7F47">
        <w:rPr>
          <w:rFonts w:ascii="Candara" w:hAnsi="Candara"/>
          <w:szCs w:val="20"/>
        </w:rPr>
        <w:t xml:space="preserve">Don </w:t>
      </w:r>
      <w:proofErr w:type="spellStart"/>
      <w:r w:rsidRPr="00AC7F47">
        <w:rPr>
          <w:rFonts w:ascii="Candara" w:hAnsi="Candara"/>
          <w:szCs w:val="20"/>
        </w:rPr>
        <w:t>Bosco</w:t>
      </w:r>
      <w:proofErr w:type="spellEnd"/>
      <w:r w:rsidRPr="00AC7F47">
        <w:rPr>
          <w:rFonts w:ascii="Candara" w:hAnsi="Candara"/>
          <w:szCs w:val="20"/>
        </w:rPr>
        <w:t xml:space="preserve"> nám so všetkou zodpovednosťou povedal, že keď mal asi 9 rokov, mal sen. Aj keď ho pomerne dobre poznáme, nezaškodí nám, keď sa k nemu vrátime aj v tomto mesiaci, keď budeme s radosťou a vďačnosťou sláviť sviatok nášho otca. Pozrime sa teda do niekoľkých podrobností tejto jeho rozpravy.</w:t>
      </w:r>
    </w:p>
    <w:p w14:paraId="18B19FA4" w14:textId="77777777" w:rsidR="00C5558C" w:rsidRPr="00AC7F47" w:rsidRDefault="00C5558C" w:rsidP="00C5558C">
      <w:pPr>
        <w:spacing w:line="276" w:lineRule="auto"/>
        <w:jc w:val="both"/>
        <w:rPr>
          <w:rFonts w:ascii="Candara" w:hAnsi="Candara"/>
          <w:szCs w:val="20"/>
        </w:rPr>
      </w:pPr>
      <w:r w:rsidRPr="00AC7F47">
        <w:rPr>
          <w:rFonts w:ascii="Candara" w:hAnsi="Candara"/>
          <w:szCs w:val="20"/>
        </w:rPr>
        <w:t xml:space="preserve">1. </w:t>
      </w:r>
      <w:r w:rsidRPr="00AC7F47">
        <w:rPr>
          <w:rFonts w:ascii="Candara" w:hAnsi="Candara"/>
          <w:b/>
          <w:bCs/>
          <w:szCs w:val="20"/>
        </w:rPr>
        <w:t>Uprostred mladých.</w:t>
      </w:r>
      <w:r w:rsidRPr="00AC7F47">
        <w:rPr>
          <w:rFonts w:ascii="Candara" w:hAnsi="Candara"/>
          <w:szCs w:val="20"/>
        </w:rPr>
        <w:t xml:space="preserve"> Na pozadí celého sna sú stále prítomní mladí ľudia, chlapci, s ktorými sa Janko </w:t>
      </w:r>
      <w:proofErr w:type="spellStart"/>
      <w:r w:rsidRPr="00AC7F47">
        <w:rPr>
          <w:rFonts w:ascii="Candara" w:hAnsi="Candara"/>
          <w:szCs w:val="20"/>
        </w:rPr>
        <w:t>Bosco</w:t>
      </w:r>
      <w:proofErr w:type="spellEnd"/>
      <w:r w:rsidRPr="00AC7F47">
        <w:rPr>
          <w:rFonts w:ascii="Candara" w:hAnsi="Candara"/>
          <w:szCs w:val="20"/>
        </w:rPr>
        <w:t xml:space="preserve"> hrá. No nie je tam len hra a radosť, sú tam aj neporiadky a napätia. Tento sen nám teda nepredstavuje nejaký romantický pohľad na nevinnú mladosť a títo chlapci nezodpovedajú ani post-modernému mýtu, v ktorom sa prehlasuje, že mladosť je obdobie spontánneho konania a neustálej otvorenosti k zmenám – preto by sme sa všetci mali snažiť o to, aby sme boli večnými adolescentami. Chlapci zo sna sú veľmi realisticky vykreslení: hrajú a hádajú sa, zabávajú sa, ale ich smiech je aj plný nadávok a rúhania sa. Nie sú len prirodzene dobrí, ako hovoria zástancovia spontánnej pedagogiky, ani nie sú schopní byť sami sebe učiteľmi, ako sa to snažil prehlásiť J. J. </w:t>
      </w:r>
      <w:proofErr w:type="spellStart"/>
      <w:r w:rsidRPr="00AC7F47">
        <w:rPr>
          <w:rFonts w:ascii="Candara" w:hAnsi="Candara"/>
          <w:szCs w:val="20"/>
        </w:rPr>
        <w:t>Rousseau</w:t>
      </w:r>
      <w:proofErr w:type="spellEnd"/>
      <w:r w:rsidRPr="00AC7F47">
        <w:rPr>
          <w:rFonts w:ascii="Candara" w:hAnsi="Candara"/>
          <w:szCs w:val="20"/>
        </w:rPr>
        <w:t xml:space="preserve">. Títo </w:t>
      </w:r>
      <w:r w:rsidRPr="00AC7F47">
        <w:rPr>
          <w:rFonts w:ascii="Candara" w:hAnsi="Candara"/>
          <w:i/>
          <w:iCs/>
          <w:szCs w:val="20"/>
        </w:rPr>
        <w:t>mladí ľudia potrebujú prítomnosť niekoho</w:t>
      </w:r>
      <w:r w:rsidRPr="00AC7F47">
        <w:rPr>
          <w:rFonts w:ascii="Candara" w:hAnsi="Candara"/>
          <w:szCs w:val="20"/>
        </w:rPr>
        <w:t>, kto im pomôže, kto ich poučí, ale zároveň bude s nimi.</w:t>
      </w:r>
    </w:p>
    <w:p w14:paraId="71462540" w14:textId="77777777" w:rsidR="00C5558C" w:rsidRPr="00AC7F47" w:rsidRDefault="00C5558C" w:rsidP="00C5558C">
      <w:pPr>
        <w:spacing w:line="276" w:lineRule="auto"/>
        <w:jc w:val="both"/>
        <w:rPr>
          <w:rFonts w:ascii="Candara" w:hAnsi="Candara"/>
          <w:szCs w:val="20"/>
        </w:rPr>
      </w:pPr>
      <w:r w:rsidRPr="00AC7F47">
        <w:rPr>
          <w:rFonts w:ascii="Candara" w:hAnsi="Candara"/>
          <w:szCs w:val="20"/>
        </w:rPr>
        <w:t xml:space="preserve">2. </w:t>
      </w:r>
      <w:r w:rsidRPr="00AC7F47">
        <w:rPr>
          <w:rFonts w:ascii="Candara" w:hAnsi="Candara"/>
          <w:b/>
          <w:bCs/>
          <w:szCs w:val="20"/>
        </w:rPr>
        <w:t xml:space="preserve">Správna prítomnosť. </w:t>
      </w:r>
      <w:r w:rsidRPr="00AC7F47">
        <w:rPr>
          <w:rFonts w:ascii="Candara" w:hAnsi="Candara"/>
          <w:szCs w:val="20"/>
        </w:rPr>
        <w:t xml:space="preserve">Janko </w:t>
      </w:r>
      <w:proofErr w:type="spellStart"/>
      <w:r w:rsidRPr="00AC7F47">
        <w:rPr>
          <w:rFonts w:ascii="Candara" w:hAnsi="Candara"/>
          <w:szCs w:val="20"/>
        </w:rPr>
        <w:t>Bosco</w:t>
      </w:r>
      <w:proofErr w:type="spellEnd"/>
      <w:r w:rsidRPr="00AC7F47">
        <w:rPr>
          <w:rFonts w:ascii="Candara" w:hAnsi="Candara"/>
          <w:szCs w:val="20"/>
        </w:rPr>
        <w:t xml:space="preserve"> bol medzi nimi. Ale jeho spôsob nebol správny. </w:t>
      </w:r>
      <w:r w:rsidRPr="00AC7F47">
        <w:rPr>
          <w:rFonts w:ascii="Candara" w:hAnsi="Candara"/>
          <w:i/>
          <w:iCs/>
          <w:szCs w:val="20"/>
        </w:rPr>
        <w:t>Nie bitkou, ale dobrotou a láskou</w:t>
      </w:r>
      <w:r w:rsidRPr="00AC7F47">
        <w:rPr>
          <w:rFonts w:ascii="Candara" w:hAnsi="Candara"/>
          <w:szCs w:val="20"/>
        </w:rPr>
        <w:t xml:space="preserve"> ... Salezián vie, že má byť pre mladých a medzi mladými. To je jeho prvé úsilie: Neopustiť </w:t>
      </w:r>
      <w:r w:rsidRPr="00AC7F47">
        <w:rPr>
          <w:rFonts w:ascii="Candara" w:hAnsi="Candara"/>
          <w:i/>
          <w:iCs/>
          <w:szCs w:val="20"/>
        </w:rPr>
        <w:t>pole, ktoré mu bolo zverené</w:t>
      </w:r>
      <w:r w:rsidRPr="00AC7F47">
        <w:rPr>
          <w:rFonts w:ascii="Candara" w:hAnsi="Candara"/>
          <w:szCs w:val="20"/>
        </w:rPr>
        <w:t xml:space="preserve">. Potom nasleduje druhé základné, celoživotné úsilie: </w:t>
      </w:r>
      <w:r w:rsidRPr="00AC7F47">
        <w:rPr>
          <w:rFonts w:ascii="Candara" w:hAnsi="Candara"/>
          <w:i/>
          <w:iCs/>
          <w:szCs w:val="20"/>
        </w:rPr>
        <w:t>uvažovať a hľadať</w:t>
      </w:r>
      <w:r w:rsidRPr="00AC7F47">
        <w:rPr>
          <w:rFonts w:ascii="Candara" w:hAnsi="Candara"/>
          <w:szCs w:val="20"/>
        </w:rPr>
        <w:t xml:space="preserve"> spôsob </w:t>
      </w:r>
      <w:r w:rsidRPr="00AC7F47">
        <w:rPr>
          <w:rFonts w:ascii="Candara" w:hAnsi="Candara"/>
          <w:i/>
          <w:iCs/>
          <w:szCs w:val="20"/>
        </w:rPr>
        <w:t>ako byť prítomní</w:t>
      </w:r>
      <w:r w:rsidRPr="00AC7F47">
        <w:rPr>
          <w:rFonts w:ascii="Candara" w:hAnsi="Candara"/>
          <w:szCs w:val="20"/>
        </w:rPr>
        <w:t xml:space="preserve"> medzi mladými. </w:t>
      </w:r>
    </w:p>
    <w:p w14:paraId="2B0FFDD0" w14:textId="77777777" w:rsidR="00C5558C" w:rsidRPr="00AC7F47" w:rsidRDefault="00C5558C" w:rsidP="00C5558C">
      <w:pPr>
        <w:spacing w:line="276" w:lineRule="auto"/>
        <w:jc w:val="both"/>
        <w:rPr>
          <w:rFonts w:ascii="Candara" w:hAnsi="Candara"/>
          <w:szCs w:val="20"/>
        </w:rPr>
      </w:pPr>
      <w:r w:rsidRPr="00AC7F47">
        <w:rPr>
          <w:rFonts w:ascii="Candara" w:hAnsi="Candara"/>
          <w:szCs w:val="20"/>
        </w:rPr>
        <w:t xml:space="preserve">3. </w:t>
      </w:r>
      <w:r w:rsidRPr="00AC7F47">
        <w:rPr>
          <w:rFonts w:ascii="Candara" w:hAnsi="Candara"/>
          <w:b/>
          <w:bCs/>
          <w:szCs w:val="20"/>
        </w:rPr>
        <w:t>Saleziáni stoja uprostred</w:t>
      </w:r>
      <w:r w:rsidRPr="00AC7F47">
        <w:rPr>
          <w:rFonts w:ascii="Candara" w:hAnsi="Candara"/>
          <w:szCs w:val="20"/>
        </w:rPr>
        <w:t xml:space="preserve">. Niekomu by sa mohlo zdať, že postaviť sa pred mladých je zložité, že on už na to nemá alebo ani nikdy na to nemal. Ale v popise tohto postoja si nevšímajme všetky možné dôvody a prekážky, všimnime si nedostatočnosť tohto výrazu: </w:t>
      </w:r>
      <w:r w:rsidRPr="00AC7F47">
        <w:rPr>
          <w:rFonts w:ascii="Candara" w:hAnsi="Candara"/>
          <w:i/>
          <w:iCs/>
          <w:szCs w:val="20"/>
        </w:rPr>
        <w:t>postaviť sa pred mladých</w:t>
      </w:r>
      <w:r w:rsidRPr="00AC7F47">
        <w:rPr>
          <w:rFonts w:ascii="Candara" w:hAnsi="Candara"/>
          <w:szCs w:val="20"/>
        </w:rPr>
        <w:t xml:space="preserve">. Malý Janko </w:t>
      </w:r>
      <w:proofErr w:type="spellStart"/>
      <w:r w:rsidRPr="00AC7F47">
        <w:rPr>
          <w:rFonts w:ascii="Candara" w:hAnsi="Candara"/>
          <w:szCs w:val="20"/>
        </w:rPr>
        <w:t>Bosco</w:t>
      </w:r>
      <w:proofErr w:type="spellEnd"/>
      <w:r w:rsidRPr="00AC7F47">
        <w:rPr>
          <w:rFonts w:ascii="Candara" w:hAnsi="Candara"/>
          <w:szCs w:val="20"/>
        </w:rPr>
        <w:t xml:space="preserve"> sa ocitol medzi Pánom a mladými. Salezián nie je kresťan, ktorý nadobudol odvahu alebo má presvedčenie, že má dary a schopnosti venovať sa mladým. Salezián je ten, ktorý porozumel, že má stáť medzi Pánom a mladými, lebo Pán ho túži použiť preto, aby premenil mladých, aby sa mladí stali radostným spoločenstvom okolo Pastiera.</w:t>
      </w:r>
    </w:p>
    <w:p w14:paraId="3D21A9C9" w14:textId="77777777" w:rsidR="001E1234" w:rsidRPr="00197924" w:rsidRDefault="001E1234" w:rsidP="001E1234">
      <w:pPr>
        <w:spacing w:after="0" w:line="276" w:lineRule="auto"/>
        <w:ind w:firstLine="720"/>
        <w:jc w:val="both"/>
        <w:rPr>
          <w:rFonts w:ascii="Candara" w:hAnsi="Candara"/>
        </w:rPr>
      </w:pPr>
    </w:p>
    <w:p w14:paraId="5CB201D2" w14:textId="283B4895" w:rsidR="009101F5" w:rsidRPr="003E6147" w:rsidRDefault="009101F5" w:rsidP="007564C7">
      <w:pPr>
        <w:pStyle w:val="Nadpis2"/>
        <w:spacing w:before="0" w:after="0" w:line="276" w:lineRule="auto"/>
        <w:rPr>
          <w:rFonts w:ascii="Candara" w:hAnsi="Candara"/>
          <w:i/>
          <w:iCs/>
          <w:sz w:val="28"/>
          <w:szCs w:val="28"/>
        </w:rPr>
      </w:pPr>
      <w:r w:rsidRPr="009101F5">
        <w:rPr>
          <w:rFonts w:ascii="Candara" w:hAnsi="Candara"/>
          <w:sz w:val="28"/>
          <w:szCs w:val="28"/>
        </w:rPr>
        <w:t>Božie slovo</w:t>
      </w:r>
    </w:p>
    <w:p w14:paraId="1943712B" w14:textId="77777777" w:rsidR="00C5558C" w:rsidRPr="00C5558C" w:rsidRDefault="00C5558C" w:rsidP="00C5558C">
      <w:pPr>
        <w:spacing w:line="276" w:lineRule="auto"/>
        <w:jc w:val="both"/>
        <w:rPr>
          <w:rFonts w:ascii="Candara" w:hAnsi="Candara"/>
          <w:i/>
          <w:iCs/>
        </w:rPr>
      </w:pPr>
      <w:r w:rsidRPr="00C5558C">
        <w:rPr>
          <w:rFonts w:ascii="Candara" w:hAnsi="Candara"/>
          <w:b/>
          <w:bCs/>
          <w:i/>
          <w:iCs/>
          <w:vertAlign w:val="superscript"/>
        </w:rPr>
        <w:t>7</w:t>
      </w:r>
      <w:r w:rsidRPr="00C5558C">
        <w:rPr>
          <w:rFonts w:ascii="Candara" w:hAnsi="Candara"/>
          <w:i/>
          <w:iCs/>
        </w:rPr>
        <w:t> A Pán hovoril Mojžišovi: "Choď, zostúp, lebo tvoj ľud, čo si vyviedol z egyptskej krajiny, robí zle! </w:t>
      </w:r>
      <w:r w:rsidRPr="00C5558C">
        <w:rPr>
          <w:rFonts w:ascii="Candara" w:hAnsi="Candara"/>
          <w:b/>
          <w:bCs/>
          <w:i/>
          <w:iCs/>
          <w:vertAlign w:val="superscript"/>
        </w:rPr>
        <w:t>8</w:t>
      </w:r>
      <w:r w:rsidRPr="00C5558C">
        <w:rPr>
          <w:rFonts w:ascii="Candara" w:hAnsi="Candara"/>
          <w:i/>
          <w:iCs/>
        </w:rPr>
        <w:t> Veľmi rýchlo odbočili z cesty, ktorú som im určil. Urobili si liate teľa, klaňali sa mu, priniesli mu obetu a vykrikovali: “Toto je tvoj boh, Izrael, čo ťa vyviedol z egyptskej krajiny.”" </w:t>
      </w:r>
      <w:r w:rsidRPr="00C5558C">
        <w:rPr>
          <w:rFonts w:ascii="Candara" w:hAnsi="Candara"/>
          <w:b/>
          <w:bCs/>
          <w:i/>
          <w:iCs/>
          <w:vertAlign w:val="superscript"/>
        </w:rPr>
        <w:t>9</w:t>
      </w:r>
      <w:r w:rsidRPr="00C5558C">
        <w:rPr>
          <w:rFonts w:ascii="Candara" w:hAnsi="Candara"/>
          <w:i/>
          <w:iCs/>
        </w:rPr>
        <w:t> Potom Pán povedal Mojžišovi: "Videl som, čo je to za ľud. Pozri, je to ľud nepoddajnej šije! </w:t>
      </w:r>
      <w:r w:rsidRPr="00C5558C">
        <w:rPr>
          <w:rFonts w:ascii="Candara" w:hAnsi="Candara"/>
          <w:b/>
          <w:bCs/>
          <w:i/>
          <w:iCs/>
          <w:vertAlign w:val="superscript"/>
        </w:rPr>
        <w:t>10</w:t>
      </w:r>
      <w:r w:rsidRPr="00C5558C">
        <w:rPr>
          <w:rFonts w:ascii="Candara" w:hAnsi="Candara"/>
          <w:i/>
          <w:iCs/>
        </w:rPr>
        <w:t> Teraz ma nechaj, nech zahorí môj hnev proti nim a vyhubím ich! Teba však urobím veľkým národom." </w:t>
      </w:r>
      <w:r w:rsidRPr="00C5558C">
        <w:rPr>
          <w:rFonts w:ascii="Candara" w:hAnsi="Candara"/>
          <w:b/>
          <w:bCs/>
          <w:i/>
          <w:iCs/>
          <w:vertAlign w:val="superscript"/>
        </w:rPr>
        <w:t>11</w:t>
      </w:r>
      <w:r w:rsidRPr="00C5558C">
        <w:rPr>
          <w:rFonts w:ascii="Candara" w:hAnsi="Candara"/>
          <w:i/>
          <w:iCs/>
        </w:rPr>
        <w:t> Ale Mojžiš sa pokúšal upokojiť Pána, svojho Boha, a hovoril: "Prečo by mal, Pane, vybúšiť tvoj hnev proti ľudu, ktorý si ty mohutnou silou a mocnou rukou vyviedol z egyptskej krajiny?! </w:t>
      </w:r>
      <w:r w:rsidRPr="00C5558C">
        <w:rPr>
          <w:rFonts w:ascii="Candara" w:hAnsi="Candara"/>
          <w:b/>
          <w:bCs/>
          <w:i/>
          <w:iCs/>
          <w:vertAlign w:val="superscript"/>
        </w:rPr>
        <w:t>12</w:t>
      </w:r>
      <w:r w:rsidRPr="00C5558C">
        <w:rPr>
          <w:rFonts w:ascii="Candara" w:hAnsi="Candara"/>
          <w:i/>
          <w:iCs/>
        </w:rPr>
        <w:t> Prečo by mali Egypťania vravieť: “V zlovôli ich vyviedol, aby ich zmárnil na horách a vyničil ich zo zemského povrchu?!” Odlož svoj prudký hnev a maj zľutovanie nad nešťastím svojho ľudu! </w:t>
      </w:r>
      <w:r w:rsidRPr="00C5558C">
        <w:rPr>
          <w:rFonts w:ascii="Candara" w:hAnsi="Candara"/>
          <w:b/>
          <w:bCs/>
          <w:i/>
          <w:iCs/>
          <w:vertAlign w:val="superscript"/>
        </w:rPr>
        <w:t>13</w:t>
      </w:r>
      <w:r w:rsidRPr="00C5558C">
        <w:rPr>
          <w:rFonts w:ascii="Candara" w:hAnsi="Candara"/>
          <w:i/>
          <w:iCs/>
        </w:rPr>
        <w:t> Spomeň si na svojich služobníkov Abraháma, Izáka a Izraela, ktorým si na seba samého prisahal a prisľúbil: “Rozmnožím vaše potomstvo ako hviezdy na nebi a celú túto zem, o ktorej som hovoril, dám vášmu potomstvu, aby ju vlastnilo na večné veky!”" </w:t>
      </w:r>
      <w:r w:rsidRPr="00C5558C">
        <w:rPr>
          <w:rFonts w:ascii="Candara" w:hAnsi="Candara"/>
          <w:b/>
          <w:bCs/>
          <w:i/>
          <w:iCs/>
          <w:vertAlign w:val="superscript"/>
        </w:rPr>
        <w:t>14</w:t>
      </w:r>
      <w:r w:rsidRPr="00C5558C">
        <w:rPr>
          <w:rFonts w:ascii="Candara" w:hAnsi="Candara"/>
          <w:i/>
          <w:iCs/>
        </w:rPr>
        <w:t> A Pán oľutoval nešťastie, ktorým chcel navštíviť svoj ľud. (Ex 32)</w:t>
      </w:r>
    </w:p>
    <w:p w14:paraId="24A6B777" w14:textId="77777777" w:rsidR="00C5558C" w:rsidRDefault="00C5558C" w:rsidP="00C5558C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Candara" w:hAnsi="Candara"/>
        </w:rPr>
      </w:pPr>
      <w:r w:rsidRPr="00AC7F47">
        <w:rPr>
          <w:rFonts w:ascii="Candara" w:hAnsi="Candara"/>
        </w:rPr>
        <w:lastRenderedPageBreak/>
        <w:t xml:space="preserve">Byť medzi mladými nie je len zdroj radosti a povzbudenia, ale aj úloha Mojžišova, ktorý si uvedomuje, </w:t>
      </w:r>
      <w:r w:rsidRPr="00AC7F47">
        <w:rPr>
          <w:rFonts w:ascii="Candara" w:hAnsi="Candara"/>
          <w:i/>
          <w:iCs/>
        </w:rPr>
        <w:t>že byť prostredníkom medzi Bohom a ľudom vôbec nie je príjemné a ľahké</w:t>
      </w:r>
      <w:r w:rsidRPr="00AC7F47">
        <w:rPr>
          <w:rFonts w:ascii="Candara" w:hAnsi="Candara"/>
        </w:rPr>
        <w:t>. Je to poslanie, na ktoré bol povolaný</w:t>
      </w:r>
    </w:p>
    <w:p w14:paraId="79F045DB" w14:textId="7A3A2B94" w:rsidR="001E1234" w:rsidRDefault="00C5558C" w:rsidP="00C5558C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Candara" w:hAnsi="Candara"/>
        </w:rPr>
      </w:pPr>
      <w:r w:rsidRPr="00C5558C">
        <w:rPr>
          <w:rFonts w:ascii="Candara" w:hAnsi="Candara"/>
        </w:rPr>
        <w:t xml:space="preserve">Salezián je </w:t>
      </w:r>
      <w:r w:rsidRPr="00C5558C">
        <w:rPr>
          <w:rFonts w:ascii="Candara" w:hAnsi="Candara"/>
          <w:i/>
          <w:iCs/>
        </w:rPr>
        <w:t>zástanca mladých</w:t>
      </w:r>
      <w:r w:rsidRPr="00C5558C">
        <w:rPr>
          <w:rFonts w:ascii="Candara" w:hAnsi="Candara"/>
        </w:rPr>
        <w:t xml:space="preserve"> – nie tým, že ospravedlňuje a toleruje ich chyby, ale tým, že stojí medzi nimi a Bohom a prosí za nich</w:t>
      </w:r>
    </w:p>
    <w:p w14:paraId="051F1EE3" w14:textId="77777777" w:rsidR="001E1234" w:rsidRDefault="001E1234" w:rsidP="00896306">
      <w:pPr>
        <w:spacing w:after="0" w:line="24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02A4B950" w14:textId="6091F85F" w:rsidR="00C5558C" w:rsidRPr="00AC7F47" w:rsidRDefault="00C5558C" w:rsidP="00C5558C">
      <w:pPr>
        <w:spacing w:line="276" w:lineRule="auto"/>
        <w:jc w:val="both"/>
        <w:rPr>
          <w:rFonts w:ascii="Candara" w:hAnsi="Candara"/>
        </w:rPr>
      </w:pPr>
      <w:r w:rsidRPr="00AC7F47">
        <w:rPr>
          <w:rFonts w:ascii="Candara" w:hAnsi="Candara"/>
        </w:rPr>
        <w:t xml:space="preserve">4. </w:t>
      </w:r>
      <w:r w:rsidRPr="00AC7F47">
        <w:rPr>
          <w:rFonts w:ascii="Candara" w:hAnsi="Candara"/>
          <w:b/>
          <w:bCs/>
        </w:rPr>
        <w:t>Požehnaný pocit neschopnosti</w:t>
      </w:r>
      <w:r w:rsidRPr="00AC7F47">
        <w:rPr>
          <w:rFonts w:ascii="Candara" w:hAnsi="Candara"/>
        </w:rPr>
        <w:t xml:space="preserve">. Janko </w:t>
      </w:r>
      <w:proofErr w:type="spellStart"/>
      <w:r w:rsidRPr="00AC7F47">
        <w:rPr>
          <w:rFonts w:ascii="Candara" w:hAnsi="Candara"/>
        </w:rPr>
        <w:t>Bosco</w:t>
      </w:r>
      <w:proofErr w:type="spellEnd"/>
      <w:r w:rsidRPr="00AC7F47">
        <w:rPr>
          <w:rFonts w:ascii="Candara" w:hAnsi="Candara"/>
        </w:rPr>
        <w:t xml:space="preserve"> neprežíva v stretnutí sa s Pánom, ani v stretnutí sa s jeho matkou, žiadne sladké chvíle. Čím dlhšie sen trvá, tým viac je zmätený a všetko končí plačom. Možno by sme to mohli vyčítať Ježišovej matke. Ale on</w:t>
      </w:r>
      <w:r w:rsidR="00D75ECC">
        <w:rPr>
          <w:rFonts w:ascii="Candara" w:hAnsi="Candara"/>
        </w:rPr>
        <w:t>a</w:t>
      </w:r>
      <w:r w:rsidRPr="00AC7F47">
        <w:rPr>
          <w:rFonts w:ascii="Candara" w:hAnsi="Candara"/>
        </w:rPr>
        <w:t xml:space="preserve"> sama, ako dobrá matka</w:t>
      </w:r>
      <w:r w:rsidR="00D75ECC">
        <w:rPr>
          <w:rFonts w:ascii="Candara" w:hAnsi="Candara"/>
        </w:rPr>
        <w:t xml:space="preserve"> vie, </w:t>
      </w:r>
      <w:r w:rsidRPr="00AC7F47">
        <w:rPr>
          <w:rFonts w:ascii="Candara" w:hAnsi="Candara"/>
        </w:rPr>
        <w:t xml:space="preserve">že každý povolaný potrebuje </w:t>
      </w:r>
      <w:r w:rsidR="00D75ECC">
        <w:rPr>
          <w:rFonts w:ascii="Candara" w:hAnsi="Candara"/>
        </w:rPr>
        <w:t>po</w:t>
      </w:r>
      <w:r w:rsidRPr="00AC7F47">
        <w:rPr>
          <w:rFonts w:ascii="Candara" w:hAnsi="Candara"/>
        </w:rPr>
        <w:t xml:space="preserve">cítiť svoju neschopnosť. Aj ona sama, keď počula hlas anjela </w:t>
      </w:r>
      <w:r w:rsidRPr="00AC7F47">
        <w:rPr>
          <w:rFonts w:ascii="Candara" w:hAnsi="Candara"/>
          <w:i/>
          <w:iCs/>
        </w:rPr>
        <w:t>sa zarazila</w:t>
      </w:r>
      <w:r w:rsidRPr="00AC7F47">
        <w:rPr>
          <w:rFonts w:ascii="Candara" w:hAnsi="Candara"/>
        </w:rPr>
        <w:t xml:space="preserve">, niektorí prekladajú, </w:t>
      </w:r>
      <w:r w:rsidRPr="00AC7F47">
        <w:rPr>
          <w:rFonts w:ascii="Candara" w:hAnsi="Candara"/>
          <w:i/>
          <w:iCs/>
        </w:rPr>
        <w:t>aj sa zľakla a namáhavo musela uvažovať</w:t>
      </w:r>
      <w:r w:rsidRPr="00AC7F47">
        <w:rPr>
          <w:rFonts w:ascii="Candara" w:hAnsi="Candara"/>
        </w:rPr>
        <w:t xml:space="preserve">, ako sa môže stať to, čo od nej chce Boh. Preto má trpezlivosť so svojím malým Jankom, kladie mu ruku na hlavu a nebojí sa jeho momentálneho plaču. Boh sa nebojí ani našich plačov, túži len po jednom: aby sme si uvedomili, že </w:t>
      </w:r>
      <w:r w:rsidRPr="00AC7F47">
        <w:rPr>
          <w:rFonts w:ascii="Candara" w:hAnsi="Candara"/>
          <w:i/>
          <w:iCs/>
        </w:rPr>
        <w:t>nemožné je priestorom Boha</w:t>
      </w:r>
      <w:r w:rsidRPr="00AC7F47">
        <w:rPr>
          <w:rFonts w:ascii="Candara" w:hAnsi="Candara"/>
        </w:rPr>
        <w:t xml:space="preserve">. </w:t>
      </w:r>
    </w:p>
    <w:p w14:paraId="0465DF06" w14:textId="11DE91FE" w:rsidR="00C5558C" w:rsidRPr="00AC7F47" w:rsidRDefault="00C5558C" w:rsidP="00C5558C">
      <w:pPr>
        <w:spacing w:line="276" w:lineRule="auto"/>
        <w:jc w:val="both"/>
        <w:rPr>
          <w:rFonts w:ascii="Candara" w:hAnsi="Candara"/>
        </w:rPr>
      </w:pPr>
      <w:r w:rsidRPr="00AC7F47">
        <w:rPr>
          <w:rFonts w:ascii="Candara" w:hAnsi="Candara"/>
        </w:rPr>
        <w:t xml:space="preserve">5. </w:t>
      </w:r>
      <w:r w:rsidRPr="00AC7F47">
        <w:rPr>
          <w:rFonts w:ascii="Candara" w:hAnsi="Candara"/>
          <w:b/>
          <w:bCs/>
        </w:rPr>
        <w:t>Dostali sme matku a učiteľku</w:t>
      </w:r>
      <w:r w:rsidRPr="00AC7F47">
        <w:rPr>
          <w:rFonts w:ascii="Candara" w:hAnsi="Candara"/>
        </w:rPr>
        <w:t>. Naše povolanie je eminentne mariánske. Mariánska úct</w:t>
      </w:r>
      <w:r w:rsidR="00D75ECC">
        <w:rPr>
          <w:rFonts w:ascii="Candara" w:hAnsi="Candara"/>
        </w:rPr>
        <w:t>a</w:t>
      </w:r>
      <w:r w:rsidRPr="00AC7F47">
        <w:rPr>
          <w:rFonts w:ascii="Candara" w:hAnsi="Candara"/>
        </w:rPr>
        <w:t xml:space="preserve"> nie je dajaký voliteľný alebo odporúčaný prvok našej spirituality. Nasledovať dona </w:t>
      </w:r>
      <w:proofErr w:type="spellStart"/>
      <w:r w:rsidRPr="00AC7F47">
        <w:rPr>
          <w:rFonts w:ascii="Candara" w:hAnsi="Candara"/>
        </w:rPr>
        <w:t>Bosca</w:t>
      </w:r>
      <w:proofErr w:type="spellEnd"/>
      <w:r w:rsidRPr="00AC7F47">
        <w:rPr>
          <w:rFonts w:ascii="Candara" w:hAnsi="Candara"/>
        </w:rPr>
        <w:t xml:space="preserve"> znamená prísť k Ježišovej a matke a prijať ju ako matku a učiteľku.</w:t>
      </w:r>
    </w:p>
    <w:p w14:paraId="53299C0F" w14:textId="77777777" w:rsidR="00C5558C" w:rsidRPr="00AC7F47" w:rsidRDefault="00C5558C" w:rsidP="00C5558C">
      <w:pPr>
        <w:spacing w:line="276" w:lineRule="auto"/>
        <w:jc w:val="right"/>
        <w:rPr>
          <w:rFonts w:ascii="Candara" w:hAnsi="Candara"/>
        </w:rPr>
      </w:pPr>
      <w:r w:rsidRPr="00AC7F47">
        <w:rPr>
          <w:rFonts w:ascii="Candara" w:hAnsi="Candara"/>
        </w:rPr>
        <w:t xml:space="preserve">(Podľa: don A. </w:t>
      </w:r>
      <w:proofErr w:type="spellStart"/>
      <w:r w:rsidRPr="00AC7F47">
        <w:rPr>
          <w:rFonts w:ascii="Candara" w:hAnsi="Candara"/>
        </w:rPr>
        <w:t>Bozzolo</w:t>
      </w:r>
      <w:proofErr w:type="spellEnd"/>
      <w:r w:rsidRPr="00AC7F47">
        <w:rPr>
          <w:rFonts w:ascii="Candara" w:hAnsi="Candara"/>
        </w:rPr>
        <w:t xml:space="preserve">, </w:t>
      </w:r>
      <w:r w:rsidRPr="00AC7F47">
        <w:rPr>
          <w:rFonts w:ascii="Candara" w:hAnsi="Candara"/>
          <w:i/>
          <w:iCs/>
        </w:rPr>
        <w:t>Príspevok na Kongrese Márie Pomocnice</w:t>
      </w:r>
      <w:r w:rsidRPr="00AC7F47">
        <w:rPr>
          <w:rFonts w:ascii="Candara" w:hAnsi="Candara"/>
        </w:rPr>
        <w:t>, Fatima 2024)</w:t>
      </w:r>
    </w:p>
    <w:p w14:paraId="17E7AABA" w14:textId="77777777" w:rsidR="003E6147" w:rsidRPr="00197924" w:rsidRDefault="003E6147" w:rsidP="00896306">
      <w:pPr>
        <w:spacing w:after="0" w:line="240" w:lineRule="auto"/>
        <w:jc w:val="both"/>
        <w:rPr>
          <w:rFonts w:ascii="Candara" w:eastAsia="Times New Roman" w:hAnsi="Candara" w:cs="Times New Roman"/>
        </w:rPr>
      </w:pPr>
    </w:p>
    <w:p w14:paraId="571D37AE" w14:textId="37131D76" w:rsidR="00640F77" w:rsidRPr="00197924" w:rsidRDefault="00640F77" w:rsidP="00197924">
      <w:pPr>
        <w:pStyle w:val="Nadpis2"/>
        <w:spacing w:before="0" w:after="0" w:line="276" w:lineRule="auto"/>
        <w:jc w:val="both"/>
        <w:rPr>
          <w:rFonts w:ascii="Candara" w:hAnsi="Candara"/>
          <w:sz w:val="22"/>
          <w:szCs w:val="22"/>
        </w:rPr>
      </w:pPr>
      <w:r w:rsidRPr="00197924">
        <w:rPr>
          <w:rFonts w:ascii="Candara" w:hAnsi="Candara"/>
          <w:color w:val="000000"/>
          <w:sz w:val="22"/>
          <w:szCs w:val="22"/>
        </w:rPr>
        <w:t>Naša situácia</w:t>
      </w:r>
    </w:p>
    <w:p w14:paraId="7995BD56" w14:textId="77777777" w:rsidR="00C5558C" w:rsidRPr="00AC7F47" w:rsidRDefault="00C5558C" w:rsidP="00C5558C">
      <w:pPr>
        <w:pStyle w:val="Odsekzoznamu"/>
        <w:numPr>
          <w:ilvl w:val="0"/>
          <w:numId w:val="31"/>
        </w:numPr>
        <w:spacing w:after="0" w:line="276" w:lineRule="auto"/>
        <w:rPr>
          <w:rFonts w:ascii="Candara" w:hAnsi="Candara"/>
        </w:rPr>
      </w:pPr>
      <w:r w:rsidRPr="00AC7F47">
        <w:rPr>
          <w:rFonts w:ascii="Candara" w:hAnsi="Candara"/>
        </w:rPr>
        <w:t>Čo pre mňa znamená sen z deviatich rokov? Viem v ňom nájsť moje povolanie?</w:t>
      </w:r>
    </w:p>
    <w:p w14:paraId="008D9045" w14:textId="77777777" w:rsidR="00C5558C" w:rsidRPr="00AC7F47" w:rsidRDefault="00C5558C" w:rsidP="00C5558C">
      <w:pPr>
        <w:pStyle w:val="Odsekzoznamu"/>
        <w:numPr>
          <w:ilvl w:val="0"/>
          <w:numId w:val="31"/>
        </w:numPr>
        <w:spacing w:after="0" w:line="276" w:lineRule="auto"/>
        <w:rPr>
          <w:rFonts w:ascii="Candara" w:hAnsi="Candara"/>
        </w:rPr>
      </w:pPr>
      <w:r w:rsidRPr="00AC7F47">
        <w:rPr>
          <w:rFonts w:ascii="Candara" w:hAnsi="Candara"/>
        </w:rPr>
        <w:t xml:space="preserve">Ako hodnotím moju prítomnosť medzi mladými – kvantitatívne a kvalitatívne. </w:t>
      </w:r>
    </w:p>
    <w:p w14:paraId="51E45CA4" w14:textId="77777777" w:rsidR="00C5558C" w:rsidRPr="00AC7F47" w:rsidRDefault="00C5558C" w:rsidP="00C5558C">
      <w:pPr>
        <w:pStyle w:val="Odsekzoznamu"/>
        <w:numPr>
          <w:ilvl w:val="0"/>
          <w:numId w:val="31"/>
        </w:numPr>
        <w:spacing w:after="0" w:line="276" w:lineRule="auto"/>
        <w:rPr>
          <w:rFonts w:ascii="Candara" w:hAnsi="Candara"/>
        </w:rPr>
      </w:pPr>
      <w:r w:rsidRPr="00AC7F47">
        <w:rPr>
          <w:rFonts w:ascii="Candara" w:hAnsi="Candara"/>
        </w:rPr>
        <w:t>Čo by nás mala Mária naučiť v našom saleziánskom pôsobení?</w:t>
      </w:r>
    </w:p>
    <w:p w14:paraId="40C2D48C" w14:textId="77777777" w:rsidR="00C5558C" w:rsidRPr="00AC7F47" w:rsidRDefault="00C5558C" w:rsidP="00C5558C">
      <w:pPr>
        <w:pStyle w:val="Odsekzoznamu"/>
        <w:numPr>
          <w:ilvl w:val="0"/>
          <w:numId w:val="31"/>
        </w:numPr>
        <w:spacing w:after="0" w:line="276" w:lineRule="auto"/>
        <w:rPr>
          <w:rFonts w:ascii="Candara" w:hAnsi="Candara"/>
        </w:rPr>
      </w:pPr>
      <w:r w:rsidRPr="00AC7F47">
        <w:rPr>
          <w:rFonts w:ascii="Candara" w:hAnsi="Candara"/>
        </w:rPr>
        <w:t>Ako vidím svoje/naše nemožné skutočnosti? Čo je pre nás nemožné v našom stredisku?</w:t>
      </w:r>
    </w:p>
    <w:p w14:paraId="69513E3B" w14:textId="77777777" w:rsidR="00916F99" w:rsidRPr="00197924" w:rsidRDefault="00916F99" w:rsidP="00197924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  <w:color w:val="000000"/>
          <w:sz w:val="22"/>
          <w:szCs w:val="22"/>
        </w:rPr>
      </w:pPr>
    </w:p>
    <w:p w14:paraId="044CE9C0" w14:textId="1421A204" w:rsidR="008979E7" w:rsidRPr="00197924" w:rsidRDefault="006E26F1" w:rsidP="00197924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  <w:sz w:val="22"/>
          <w:szCs w:val="22"/>
        </w:rPr>
      </w:pPr>
      <w:r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• 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Toto sme spoznali a hlbšie si uvedomili </w:t>
      </w:r>
      <w:r w:rsidR="00C428AC"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 ..................................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...............................................</w:t>
      </w:r>
    </w:p>
    <w:p w14:paraId="05F93D4F" w14:textId="6CCD41E9" w:rsidR="00640F77" w:rsidRPr="00197924" w:rsidRDefault="006E26F1" w:rsidP="00197924">
      <w:pPr>
        <w:pStyle w:val="Normlnywebov"/>
        <w:spacing w:before="0" w:beforeAutospacing="0" w:after="0" w:afterAutospacing="0" w:line="276" w:lineRule="auto"/>
        <w:rPr>
          <w:rFonts w:ascii="Candara" w:hAnsi="Candara"/>
          <w:sz w:val="22"/>
          <w:szCs w:val="22"/>
        </w:rPr>
      </w:pPr>
      <w:r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• 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Toto by sme mohli zmeni</w:t>
      </w:r>
      <w:r w:rsidR="00640F77" w:rsidRPr="00197924">
        <w:rPr>
          <w:rFonts w:ascii="Candara" w:hAnsi="Candara" w:cs="Calibri"/>
          <w:i/>
          <w:iCs/>
          <w:color w:val="000000"/>
          <w:sz w:val="22"/>
          <w:szCs w:val="22"/>
        </w:rPr>
        <w:t>ť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 v našej </w:t>
      </w:r>
      <w:r w:rsidR="00640F77" w:rsidRPr="00197924">
        <w:rPr>
          <w:rFonts w:ascii="Candara" w:hAnsi="Candara" w:cs="Calibri"/>
          <w:i/>
          <w:iCs/>
          <w:color w:val="000000"/>
          <w:sz w:val="22"/>
          <w:szCs w:val="22"/>
        </w:rPr>
        <w:t>ž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ivotnej praxi </w:t>
      </w:r>
      <w:r w:rsidR="00640F77" w:rsidRPr="00197924">
        <w:rPr>
          <w:rFonts w:ascii="Candara" w:hAnsi="Candara"/>
          <w:color w:val="000000"/>
          <w:sz w:val="22"/>
          <w:szCs w:val="22"/>
        </w:rPr>
        <w:t>...................................................................</w:t>
      </w:r>
    </w:p>
    <w:sectPr w:rsidR="00640F77" w:rsidRPr="00197924" w:rsidSect="001E1234">
      <w:headerReference w:type="default" r:id="rId8"/>
      <w:footerReference w:type="default" r:id="rId9"/>
      <w:pgSz w:w="11906" w:h="16838"/>
      <w:pgMar w:top="1702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74CE" w14:textId="77777777" w:rsidR="006B6B89" w:rsidRDefault="006B6B89">
      <w:pPr>
        <w:spacing w:after="0" w:line="240" w:lineRule="auto"/>
      </w:pPr>
      <w:r>
        <w:separator/>
      </w:r>
    </w:p>
  </w:endnote>
  <w:endnote w:type="continuationSeparator" w:id="0">
    <w:p w14:paraId="35828546" w14:textId="77777777" w:rsidR="006B6B89" w:rsidRDefault="006B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B3857" w14:textId="77777777" w:rsidR="00A577E6" w:rsidRDefault="00A577E6" w:rsidP="00A577E6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Podnety pre formačné stretnutia ASC 2024-25</w:t>
                          </w:r>
                        </w:p>
                        <w:p w14:paraId="153EC9FB" w14:textId="721DD769" w:rsidR="00515245" w:rsidRPr="00A577E6" w:rsidRDefault="00A577E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 SDB – Delegát pre saleziánsku rodinu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5E9B3857" w14:textId="77777777" w:rsidR="00A577E6" w:rsidRDefault="00A577E6" w:rsidP="00A577E6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Podnety pre formačné stretnutia ASC 2024-25</w:t>
                    </w:r>
                  </w:p>
                  <w:p w14:paraId="153EC9FB" w14:textId="721DD769" w:rsidR="00515245" w:rsidRPr="00A577E6" w:rsidRDefault="00A577E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>Grach</w:t>
                    </w:r>
                    <w:proofErr w:type="spellEnd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 SDB – Delegát pre saleziánsku rodinu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966AD" w14:textId="77777777" w:rsidR="006B6B89" w:rsidRDefault="006B6B89">
      <w:pPr>
        <w:spacing w:after="0" w:line="240" w:lineRule="auto"/>
      </w:pPr>
      <w:r>
        <w:separator/>
      </w:r>
    </w:p>
  </w:footnote>
  <w:footnote w:type="continuationSeparator" w:id="0">
    <w:p w14:paraId="51C0D318" w14:textId="77777777" w:rsidR="006B6B89" w:rsidRDefault="006B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3E8D761C" w:rsidR="00515245" w:rsidRPr="00916F99" w:rsidRDefault="00C5558C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</w:pPr>
                          <w:r w:rsidRPr="00C5558C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5. Sen, v ktorom sa zrkadlí saleziánska charizma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3E8D761C" w:rsidR="00515245" w:rsidRPr="00916F99" w:rsidRDefault="00C5558C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</w:pPr>
                    <w:r w:rsidRPr="00C5558C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5. Sen, v ktorom sa zrkadlí saleziánska charizma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933957141" name="Obrázok 19339571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933957141" name="Obrázok 19339571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E4357"/>
    <w:multiLevelType w:val="hybridMultilevel"/>
    <w:tmpl w:val="73EA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FC71B8"/>
    <w:multiLevelType w:val="hybridMultilevel"/>
    <w:tmpl w:val="43906C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82579"/>
    <w:multiLevelType w:val="hybridMultilevel"/>
    <w:tmpl w:val="88B4E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04A7"/>
    <w:multiLevelType w:val="hybridMultilevel"/>
    <w:tmpl w:val="C2B4F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392A"/>
    <w:multiLevelType w:val="hybridMultilevel"/>
    <w:tmpl w:val="D9E60428"/>
    <w:lvl w:ilvl="0" w:tplc="A1CEE11E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05AC6"/>
    <w:multiLevelType w:val="hybridMultilevel"/>
    <w:tmpl w:val="6D48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F1C36"/>
    <w:multiLevelType w:val="hybridMultilevel"/>
    <w:tmpl w:val="DD629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9203F"/>
    <w:multiLevelType w:val="hybridMultilevel"/>
    <w:tmpl w:val="A942F7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21"/>
  </w:num>
  <w:num w:numId="2" w16cid:durableId="1920363858">
    <w:abstractNumId w:val="7"/>
  </w:num>
  <w:num w:numId="3" w16cid:durableId="1767144022">
    <w:abstractNumId w:val="16"/>
  </w:num>
  <w:num w:numId="4" w16cid:durableId="1471484985">
    <w:abstractNumId w:val="2"/>
  </w:num>
  <w:num w:numId="5" w16cid:durableId="899634708">
    <w:abstractNumId w:val="10"/>
  </w:num>
  <w:num w:numId="6" w16cid:durableId="1686321704">
    <w:abstractNumId w:val="17"/>
  </w:num>
  <w:num w:numId="7" w16cid:durableId="534394520">
    <w:abstractNumId w:val="4"/>
  </w:num>
  <w:num w:numId="8" w16cid:durableId="1914312993">
    <w:abstractNumId w:val="11"/>
  </w:num>
  <w:num w:numId="9" w16cid:durableId="502476999">
    <w:abstractNumId w:val="15"/>
  </w:num>
  <w:num w:numId="10" w16cid:durableId="1851065902">
    <w:abstractNumId w:val="22"/>
  </w:num>
  <w:num w:numId="11" w16cid:durableId="282008133">
    <w:abstractNumId w:val="3"/>
  </w:num>
  <w:num w:numId="12" w16cid:durableId="2045399026">
    <w:abstractNumId w:val="18"/>
  </w:num>
  <w:num w:numId="13" w16cid:durableId="1804809791">
    <w:abstractNumId w:val="14"/>
  </w:num>
  <w:num w:numId="14" w16cid:durableId="1480731284">
    <w:abstractNumId w:val="1"/>
  </w:num>
  <w:num w:numId="15" w16cid:durableId="1700082569">
    <w:abstractNumId w:val="13"/>
  </w:num>
  <w:num w:numId="16" w16cid:durableId="767315173">
    <w:abstractNumId w:val="0"/>
  </w:num>
  <w:num w:numId="17" w16cid:durableId="2081705268">
    <w:abstractNumId w:val="9"/>
  </w:num>
  <w:num w:numId="18" w16cid:durableId="86972566">
    <w:abstractNumId w:val="30"/>
  </w:num>
  <w:num w:numId="19" w16cid:durableId="765341685">
    <w:abstractNumId w:val="5"/>
  </w:num>
  <w:num w:numId="20" w16cid:durableId="608897995">
    <w:abstractNumId w:val="26"/>
  </w:num>
  <w:num w:numId="21" w16cid:durableId="544148686">
    <w:abstractNumId w:val="25"/>
  </w:num>
  <w:num w:numId="22" w16cid:durableId="1478256913">
    <w:abstractNumId w:val="19"/>
  </w:num>
  <w:num w:numId="23" w16cid:durableId="1239513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923550">
    <w:abstractNumId w:val="27"/>
  </w:num>
  <w:num w:numId="25" w16cid:durableId="1421558363">
    <w:abstractNumId w:val="29"/>
  </w:num>
  <w:num w:numId="26" w16cid:durableId="384835015">
    <w:abstractNumId w:val="12"/>
  </w:num>
  <w:num w:numId="27" w16cid:durableId="498809537">
    <w:abstractNumId w:val="24"/>
  </w:num>
  <w:num w:numId="28" w16cid:durableId="831141196">
    <w:abstractNumId w:val="23"/>
  </w:num>
  <w:num w:numId="29" w16cid:durableId="816845183">
    <w:abstractNumId w:val="28"/>
  </w:num>
  <w:num w:numId="30" w16cid:durableId="1556890136">
    <w:abstractNumId w:val="20"/>
  </w:num>
  <w:num w:numId="31" w16cid:durableId="421296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70AB0"/>
    <w:rsid w:val="00081F54"/>
    <w:rsid w:val="00135B41"/>
    <w:rsid w:val="001456E1"/>
    <w:rsid w:val="001571FF"/>
    <w:rsid w:val="00197924"/>
    <w:rsid w:val="001D3711"/>
    <w:rsid w:val="001E1234"/>
    <w:rsid w:val="001F7615"/>
    <w:rsid w:val="0025652D"/>
    <w:rsid w:val="00310645"/>
    <w:rsid w:val="003540FF"/>
    <w:rsid w:val="003678D8"/>
    <w:rsid w:val="003C5BAD"/>
    <w:rsid w:val="003E6147"/>
    <w:rsid w:val="00424072"/>
    <w:rsid w:val="00441B54"/>
    <w:rsid w:val="00461C6C"/>
    <w:rsid w:val="00462A68"/>
    <w:rsid w:val="004F4625"/>
    <w:rsid w:val="00513620"/>
    <w:rsid w:val="00515245"/>
    <w:rsid w:val="00530F20"/>
    <w:rsid w:val="00547761"/>
    <w:rsid w:val="00570DC5"/>
    <w:rsid w:val="005C029F"/>
    <w:rsid w:val="006132AF"/>
    <w:rsid w:val="006225A9"/>
    <w:rsid w:val="0062317F"/>
    <w:rsid w:val="00640F77"/>
    <w:rsid w:val="00656567"/>
    <w:rsid w:val="006601A0"/>
    <w:rsid w:val="006758A3"/>
    <w:rsid w:val="00683DAB"/>
    <w:rsid w:val="0069306D"/>
    <w:rsid w:val="00697B68"/>
    <w:rsid w:val="006B1961"/>
    <w:rsid w:val="006B6B89"/>
    <w:rsid w:val="006E1FF3"/>
    <w:rsid w:val="006E26F1"/>
    <w:rsid w:val="007343C8"/>
    <w:rsid w:val="007564C7"/>
    <w:rsid w:val="007A157D"/>
    <w:rsid w:val="007C087E"/>
    <w:rsid w:val="008563E4"/>
    <w:rsid w:val="00896306"/>
    <w:rsid w:val="008979E7"/>
    <w:rsid w:val="009101F5"/>
    <w:rsid w:val="009134D9"/>
    <w:rsid w:val="00916F99"/>
    <w:rsid w:val="009366B0"/>
    <w:rsid w:val="0094052A"/>
    <w:rsid w:val="00974057"/>
    <w:rsid w:val="00980E5A"/>
    <w:rsid w:val="009D6F13"/>
    <w:rsid w:val="009E7BAD"/>
    <w:rsid w:val="00A021D6"/>
    <w:rsid w:val="00A314AC"/>
    <w:rsid w:val="00A577E6"/>
    <w:rsid w:val="00A6712F"/>
    <w:rsid w:val="00A82FA0"/>
    <w:rsid w:val="00A968D5"/>
    <w:rsid w:val="00B04196"/>
    <w:rsid w:val="00B31A67"/>
    <w:rsid w:val="00B45E87"/>
    <w:rsid w:val="00B671E2"/>
    <w:rsid w:val="00B93FA8"/>
    <w:rsid w:val="00BB2FD2"/>
    <w:rsid w:val="00BC2AC5"/>
    <w:rsid w:val="00BC6AC0"/>
    <w:rsid w:val="00C0173C"/>
    <w:rsid w:val="00C02E05"/>
    <w:rsid w:val="00C3218A"/>
    <w:rsid w:val="00C428AC"/>
    <w:rsid w:val="00C5558C"/>
    <w:rsid w:val="00C7295C"/>
    <w:rsid w:val="00CA0DB7"/>
    <w:rsid w:val="00D662F5"/>
    <w:rsid w:val="00D75ECC"/>
    <w:rsid w:val="00E177ED"/>
    <w:rsid w:val="00E35736"/>
    <w:rsid w:val="00E87BA9"/>
    <w:rsid w:val="00EA7E1A"/>
    <w:rsid w:val="00EB4172"/>
    <w:rsid w:val="00EC6407"/>
    <w:rsid w:val="00F37597"/>
    <w:rsid w:val="00F65F3D"/>
    <w:rsid w:val="00FA3E5F"/>
    <w:rsid w:val="00FA486E"/>
    <w:rsid w:val="00FB61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Eliska Orkutyova</cp:lastModifiedBy>
  <cp:revision>28</cp:revision>
  <dcterms:created xsi:type="dcterms:W3CDTF">2023-10-21T13:28:00Z</dcterms:created>
  <dcterms:modified xsi:type="dcterms:W3CDTF">2025-01-07T17:13:00Z</dcterms:modified>
</cp:coreProperties>
</file>