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24A4" w14:textId="5C37B131" w:rsidR="00CF3497" w:rsidRDefault="00C403B5" w:rsidP="00FE36FC">
      <w:pPr>
        <w:pStyle w:val="Nadpis1"/>
        <w:jc w:val="center"/>
      </w:pPr>
      <w:r>
        <w:t>Duchovná zrelosť a duchovná nezrelosť</w:t>
      </w:r>
    </w:p>
    <w:p w14:paraId="6E596C55" w14:textId="77777777" w:rsidR="003E134A" w:rsidRPr="00A55348" w:rsidRDefault="00DC59EC" w:rsidP="00517F74">
      <w:pPr>
        <w:jc w:val="both"/>
        <w:rPr>
          <w:rFonts w:ascii="Bookman Old Style" w:hAnsi="Bookman Old Style"/>
        </w:rPr>
      </w:pPr>
      <w:r w:rsidRPr="00A55348">
        <w:rPr>
          <w:rFonts w:ascii="Bookman Old Style" w:hAnsi="Bookman Old Style"/>
        </w:rPr>
        <w:t xml:space="preserve">Téma júnovej duchovnej obnovy končí okruh 10 tém, ktoré boli venované otázkam kresťanskej zrelosti, tak ako ju nachádzame naznačenú v Božom slove. </w:t>
      </w:r>
      <w:r w:rsidR="00517F74" w:rsidRPr="00A55348">
        <w:rPr>
          <w:rFonts w:ascii="Bookman Old Style" w:hAnsi="Bookman Old Style"/>
        </w:rPr>
        <w:t>Opäť a znovu si pripomína</w:t>
      </w:r>
      <w:r w:rsidR="000907B3" w:rsidRPr="00A55348">
        <w:rPr>
          <w:rFonts w:ascii="Bookman Old Style" w:hAnsi="Bookman Old Style"/>
        </w:rPr>
        <w:t xml:space="preserve">me, že na jednej strane je pravda, že v duchovnom živote musí byť </w:t>
      </w:r>
      <w:r w:rsidR="001653F7" w:rsidRPr="00A55348">
        <w:rPr>
          <w:rFonts w:ascii="Bookman Old Style" w:hAnsi="Bookman Old Style"/>
        </w:rPr>
        <w:t>veľa</w:t>
      </w:r>
      <w:r w:rsidR="000907B3" w:rsidRPr="00A55348">
        <w:rPr>
          <w:rFonts w:ascii="Bookman Old Style" w:hAnsi="Bookman Old Style"/>
        </w:rPr>
        <w:t xml:space="preserve"> nových snáh a začiatkov, ale na druhej strane</w:t>
      </w:r>
      <w:r w:rsidR="001653F7" w:rsidRPr="00A55348">
        <w:rPr>
          <w:rFonts w:ascii="Bookman Old Style" w:hAnsi="Bookman Old Style"/>
        </w:rPr>
        <w:t xml:space="preserve"> nie je vhodné ani užitočné, aby sme </w:t>
      </w:r>
      <w:r w:rsidR="005763EF" w:rsidRPr="00A55348">
        <w:rPr>
          <w:rFonts w:ascii="Bookman Old Style" w:hAnsi="Bookman Old Style"/>
        </w:rPr>
        <w:t>stále počúvali témy, ktoré patria viac tým, ktorí potrebujú prvé obrátenie a</w:t>
      </w:r>
      <w:r w:rsidR="0038587B" w:rsidRPr="00A55348">
        <w:rPr>
          <w:rFonts w:ascii="Bookman Old Style" w:hAnsi="Bookman Old Style"/>
        </w:rPr>
        <w:t xml:space="preserve"> radikálne </w:t>
      </w:r>
      <w:r w:rsidR="00E67774" w:rsidRPr="00A55348">
        <w:rPr>
          <w:rFonts w:ascii="Bookman Old Style" w:hAnsi="Bookman Old Style"/>
        </w:rPr>
        <w:t>oživenie svojho krstu. Kresťanské spoločenstvá</w:t>
      </w:r>
      <w:r w:rsidR="0038587B" w:rsidRPr="00A55348">
        <w:rPr>
          <w:rFonts w:ascii="Bookman Old Style" w:hAnsi="Bookman Old Style"/>
        </w:rPr>
        <w:t xml:space="preserve"> totiž</w:t>
      </w:r>
      <w:r w:rsidR="00E67774" w:rsidRPr="00A55348">
        <w:rPr>
          <w:rFonts w:ascii="Bookman Old Style" w:hAnsi="Bookman Old Style"/>
        </w:rPr>
        <w:t xml:space="preserve"> – </w:t>
      </w:r>
      <w:r w:rsidR="0038587B" w:rsidRPr="00A55348">
        <w:rPr>
          <w:rFonts w:ascii="Bookman Old Style" w:hAnsi="Bookman Old Style"/>
        </w:rPr>
        <w:t xml:space="preserve">aj </w:t>
      </w:r>
      <w:r w:rsidR="00E67774" w:rsidRPr="00A55348">
        <w:rPr>
          <w:rFonts w:ascii="Bookman Old Style" w:hAnsi="Bookman Old Style"/>
        </w:rPr>
        <w:t>napriek tomu, že všetci v nich uverili</w:t>
      </w:r>
      <w:r w:rsidR="00CC3F16" w:rsidRPr="00A55348">
        <w:rPr>
          <w:rFonts w:ascii="Bookman Old Style" w:hAnsi="Bookman Old Style"/>
        </w:rPr>
        <w:t>, ba aj napriek tomu, že sa rozhodli nasledovať Krista – majú svoje ťažkosti a problémy, ktoré sa zvyčajne viažu na to, že nie sme dostatočne zrelí vo</w:t>
      </w:r>
      <w:r w:rsidR="00EA3593" w:rsidRPr="00A55348">
        <w:rPr>
          <w:rFonts w:ascii="Bookman Old Style" w:hAnsi="Bookman Old Style"/>
        </w:rPr>
        <w:t xml:space="preserve"> viere. </w:t>
      </w:r>
    </w:p>
    <w:p w14:paraId="24DD4C3B" w14:textId="436C84FD" w:rsidR="0072082F" w:rsidRPr="00A55348" w:rsidRDefault="00E540FE" w:rsidP="00517F74">
      <w:pPr>
        <w:jc w:val="both"/>
        <w:rPr>
          <w:rFonts w:ascii="Bookman Old Style" w:hAnsi="Bookman Old Style"/>
        </w:rPr>
      </w:pPr>
      <w:r w:rsidRPr="00A55348">
        <w:rPr>
          <w:rFonts w:ascii="Bookman Old Style" w:hAnsi="Bookman Old Style"/>
        </w:rPr>
        <w:t>V téme duchovnej obnovy</w:t>
      </w:r>
      <w:r w:rsidR="007D7C43" w:rsidRPr="00A55348">
        <w:rPr>
          <w:rFonts w:ascii="Bookman Old Style" w:hAnsi="Bookman Old Style"/>
        </w:rPr>
        <w:t xml:space="preserve"> na tento mesiac sa spoločne zameriame na tri texty Božieho slova, ktoré </w:t>
      </w:r>
      <w:r w:rsidR="00843A36" w:rsidRPr="00A55348">
        <w:rPr>
          <w:rFonts w:ascii="Bookman Old Style" w:hAnsi="Bookman Old Style"/>
        </w:rPr>
        <w:t xml:space="preserve">nám poukazujú na tento </w:t>
      </w:r>
      <w:r w:rsidR="005432E6" w:rsidRPr="00A55348">
        <w:rPr>
          <w:rFonts w:ascii="Bookman Old Style" w:hAnsi="Bookman Old Style"/>
        </w:rPr>
        <w:t xml:space="preserve">trvalý problém Kristovho spoločenstva. </w:t>
      </w:r>
      <w:r w:rsidR="00B6597E" w:rsidRPr="00A55348">
        <w:rPr>
          <w:rFonts w:ascii="Bookman Old Style" w:hAnsi="Bookman Old Style"/>
        </w:rPr>
        <w:t>Najprv sa do nich spoločne začítame a</w:t>
      </w:r>
      <w:r w:rsidR="001539D9" w:rsidRPr="00A55348">
        <w:rPr>
          <w:rFonts w:ascii="Bookman Old Style" w:hAnsi="Bookman Old Style"/>
        </w:rPr>
        <w:t xml:space="preserve"> v druhej časti si uvedieme niekoľko podnetov a ciest, ktoré z týchto textov </w:t>
      </w:r>
      <w:r w:rsidR="00B6597E" w:rsidRPr="00A55348">
        <w:rPr>
          <w:rFonts w:ascii="Bookman Old Style" w:hAnsi="Bookman Old Style"/>
        </w:rPr>
        <w:t xml:space="preserve"> </w:t>
      </w:r>
      <w:r w:rsidR="00301F69" w:rsidRPr="00A55348">
        <w:rPr>
          <w:rFonts w:ascii="Bookman Old Style" w:hAnsi="Bookman Old Style"/>
        </w:rPr>
        <w:t xml:space="preserve">vychádzajú. </w:t>
      </w:r>
    </w:p>
    <w:p w14:paraId="3536A7DE" w14:textId="6319C38E" w:rsidR="00301F69" w:rsidRPr="00A55348" w:rsidRDefault="008333F4" w:rsidP="00517F7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="00301F69" w:rsidRPr="00A55348">
        <w:rPr>
          <w:rFonts w:ascii="Bookman Old Style" w:hAnsi="Bookman Old Style"/>
        </w:rPr>
        <w:t xml:space="preserve">Na prvom mieste </w:t>
      </w:r>
      <w:r w:rsidR="00DA2C6E" w:rsidRPr="00A55348">
        <w:rPr>
          <w:rFonts w:ascii="Bookman Old Style" w:hAnsi="Bookman Old Style"/>
        </w:rPr>
        <w:t xml:space="preserve">si prečítajme </w:t>
      </w:r>
      <w:r w:rsidR="008A5137" w:rsidRPr="004D35C8">
        <w:rPr>
          <w:rFonts w:ascii="Bookman Old Style" w:hAnsi="Bookman Old Style"/>
          <w:b/>
          <w:bCs/>
        </w:rPr>
        <w:t>príbeh, ktorý sa odohral v Ježišovom spoločenstve</w:t>
      </w:r>
      <w:r w:rsidR="000035D2" w:rsidRPr="004D35C8">
        <w:rPr>
          <w:rFonts w:ascii="Bookman Old Style" w:hAnsi="Bookman Old Style"/>
          <w:b/>
          <w:bCs/>
        </w:rPr>
        <w:t xml:space="preserve"> na základe </w:t>
      </w:r>
      <w:r w:rsidR="00BB06C7" w:rsidRPr="004D35C8">
        <w:rPr>
          <w:rFonts w:ascii="Bookman Old Style" w:hAnsi="Bookman Old Style"/>
          <w:b/>
          <w:bCs/>
        </w:rPr>
        <w:t>iniciatívy matky Zebedejových synov</w:t>
      </w:r>
      <w:r w:rsidR="00F7394D" w:rsidRPr="00A55348">
        <w:rPr>
          <w:rFonts w:ascii="Bookman Old Style" w:hAnsi="Bookman Old Style"/>
        </w:rPr>
        <w:t xml:space="preserve"> (</w:t>
      </w:r>
      <w:r w:rsidR="00F7394D" w:rsidRPr="004D35C8">
        <w:rPr>
          <w:rFonts w:ascii="Bookman Old Style" w:hAnsi="Bookman Old Style"/>
          <w:b/>
          <w:bCs/>
        </w:rPr>
        <w:t>20,20-23</w:t>
      </w:r>
      <w:r w:rsidR="00F7394D" w:rsidRPr="00A55348">
        <w:rPr>
          <w:rFonts w:ascii="Bookman Old Style" w:hAnsi="Bookman Old Style"/>
        </w:rPr>
        <w:t>)</w:t>
      </w:r>
      <w:r w:rsidR="008A5137" w:rsidRPr="00A55348">
        <w:rPr>
          <w:rFonts w:ascii="Bookman Old Style" w:hAnsi="Bookman Old Style"/>
        </w:rPr>
        <w:t>. S</w:t>
      </w:r>
      <w:r w:rsidR="00A0679A" w:rsidRPr="00A55348">
        <w:rPr>
          <w:rFonts w:ascii="Bookman Old Style" w:hAnsi="Bookman Old Style"/>
        </w:rPr>
        <w:t xml:space="preserve">me v 20. kapitole, </w:t>
      </w:r>
      <w:r w:rsidR="003A12EF" w:rsidRPr="00A55348">
        <w:rPr>
          <w:rFonts w:ascii="Bookman Old Style" w:hAnsi="Bookman Old Style"/>
        </w:rPr>
        <w:t>evanjelista nás informuje, že Ježiš už opustil Galileu</w:t>
      </w:r>
      <w:r w:rsidR="007259A5" w:rsidRPr="00A55348">
        <w:rPr>
          <w:rFonts w:ascii="Bookman Old Style" w:hAnsi="Bookman Old Style"/>
        </w:rPr>
        <w:t xml:space="preserve">, prešiel do </w:t>
      </w:r>
      <w:proofErr w:type="spellStart"/>
      <w:r w:rsidR="007259A5" w:rsidRPr="00A55348">
        <w:rPr>
          <w:rFonts w:ascii="Bookman Old Style" w:hAnsi="Bookman Old Style"/>
        </w:rPr>
        <w:t>Júdska</w:t>
      </w:r>
      <w:proofErr w:type="spellEnd"/>
      <w:r w:rsidR="0040147C" w:rsidRPr="00A55348">
        <w:rPr>
          <w:rFonts w:ascii="Bookman Old Style" w:hAnsi="Bookman Old Style"/>
        </w:rPr>
        <w:t xml:space="preserve"> (19,1)</w:t>
      </w:r>
      <w:r w:rsidR="007259A5" w:rsidRPr="00A55348">
        <w:rPr>
          <w:rFonts w:ascii="Bookman Old Style" w:hAnsi="Bookman Old Style"/>
        </w:rPr>
        <w:t>, ba čo viac už vystupuje do Jeruzalema (</w:t>
      </w:r>
      <w:r w:rsidR="0040147C" w:rsidRPr="00A55348">
        <w:rPr>
          <w:rFonts w:ascii="Bookman Old Style" w:hAnsi="Bookman Old Style"/>
        </w:rPr>
        <w:t>20,</w:t>
      </w:r>
      <w:r w:rsidR="00180D56" w:rsidRPr="00A55348">
        <w:rPr>
          <w:rFonts w:ascii="Bookman Old Style" w:hAnsi="Bookman Old Style"/>
        </w:rPr>
        <w:t>17-19)</w:t>
      </w:r>
      <w:r w:rsidR="002F5570" w:rsidRPr="00A55348">
        <w:rPr>
          <w:rFonts w:ascii="Bookman Old Style" w:hAnsi="Bookman Old Style"/>
        </w:rPr>
        <w:t xml:space="preserve">. </w:t>
      </w:r>
      <w:r w:rsidR="00A0679A" w:rsidRPr="00A55348">
        <w:rPr>
          <w:rFonts w:ascii="Bookman Old Style" w:hAnsi="Bookman Old Style"/>
        </w:rPr>
        <w:t>Ježiš</w:t>
      </w:r>
      <w:r w:rsidR="002F5570" w:rsidRPr="00A55348">
        <w:rPr>
          <w:rFonts w:ascii="Bookman Old Style" w:hAnsi="Bookman Old Style"/>
        </w:rPr>
        <w:t xml:space="preserve">ovo spoločenstvo </w:t>
      </w:r>
      <w:r w:rsidR="007D66BF" w:rsidRPr="00A55348">
        <w:rPr>
          <w:rFonts w:ascii="Bookman Old Style" w:hAnsi="Bookman Old Style"/>
        </w:rPr>
        <w:t xml:space="preserve">teda </w:t>
      </w:r>
      <w:r w:rsidR="002F5570" w:rsidRPr="00A55348">
        <w:rPr>
          <w:rFonts w:ascii="Bookman Old Style" w:hAnsi="Bookman Old Style"/>
        </w:rPr>
        <w:t xml:space="preserve">už nie je </w:t>
      </w:r>
      <w:r w:rsidR="007D66BF" w:rsidRPr="00A55348">
        <w:rPr>
          <w:rFonts w:ascii="Bookman Old Style" w:hAnsi="Bookman Old Style"/>
        </w:rPr>
        <w:t xml:space="preserve">spoločenstvo nejakých začiatočníkov alebo </w:t>
      </w:r>
      <w:proofErr w:type="spellStart"/>
      <w:r w:rsidR="007D66BF" w:rsidRPr="00A55348">
        <w:rPr>
          <w:rFonts w:ascii="Bookman Old Style" w:hAnsi="Bookman Old Style"/>
        </w:rPr>
        <w:t>zozbierancov</w:t>
      </w:r>
      <w:proofErr w:type="spellEnd"/>
      <w:r w:rsidR="002F5570" w:rsidRPr="00A55348">
        <w:rPr>
          <w:rFonts w:ascii="Bookman Old Style" w:hAnsi="Bookman Old Style"/>
        </w:rPr>
        <w:t xml:space="preserve">, práve naopak, </w:t>
      </w:r>
      <w:r w:rsidR="009A1779" w:rsidRPr="00A55348">
        <w:rPr>
          <w:rFonts w:ascii="Bookman Old Style" w:hAnsi="Bookman Old Style"/>
        </w:rPr>
        <w:t>sú s Ježišom už dlho a on ich</w:t>
      </w:r>
      <w:r w:rsidR="002F5570" w:rsidRPr="00A55348">
        <w:rPr>
          <w:rFonts w:ascii="Bookman Old Style" w:hAnsi="Bookman Old Style"/>
        </w:rPr>
        <w:t xml:space="preserve"> poučuje o naj skrytejších </w:t>
      </w:r>
      <w:r w:rsidR="000035D2" w:rsidRPr="00A55348">
        <w:rPr>
          <w:rFonts w:ascii="Bookman Old Style" w:hAnsi="Bookman Old Style"/>
        </w:rPr>
        <w:t>projektoch jeho života, predpovedá im svoje utrpenie, smrť a</w:t>
      </w:r>
      <w:r w:rsidR="009A1779" w:rsidRPr="00A55348">
        <w:rPr>
          <w:rFonts w:ascii="Bookman Old Style" w:hAnsi="Bookman Old Style"/>
        </w:rPr>
        <w:t> </w:t>
      </w:r>
      <w:r w:rsidR="000035D2" w:rsidRPr="00A55348">
        <w:rPr>
          <w:rFonts w:ascii="Bookman Old Style" w:hAnsi="Bookman Old Style"/>
        </w:rPr>
        <w:t>zmŕtvychvstanie</w:t>
      </w:r>
      <w:r w:rsidR="009A1779" w:rsidRPr="00A55348">
        <w:rPr>
          <w:rFonts w:ascii="Bookman Old Style" w:hAnsi="Bookman Old Style"/>
        </w:rPr>
        <w:t xml:space="preserve"> (20,</w:t>
      </w:r>
      <w:r w:rsidR="00AE7823" w:rsidRPr="00A55348">
        <w:rPr>
          <w:rFonts w:ascii="Bookman Old Style" w:hAnsi="Bookman Old Style"/>
        </w:rPr>
        <w:t>17-19)</w:t>
      </w:r>
      <w:r w:rsidR="000035D2" w:rsidRPr="00A55348">
        <w:rPr>
          <w:rFonts w:ascii="Bookman Old Style" w:hAnsi="Bookman Old Style"/>
        </w:rPr>
        <w:t xml:space="preserve">. </w:t>
      </w:r>
      <w:r w:rsidR="00AE7823" w:rsidRPr="00A55348">
        <w:rPr>
          <w:rFonts w:ascii="Bookman Old Style" w:hAnsi="Bookman Old Style"/>
        </w:rPr>
        <w:t xml:space="preserve">Ježiš sa vzhľadom na </w:t>
      </w:r>
      <w:r w:rsidR="002E2B8F" w:rsidRPr="00A55348">
        <w:rPr>
          <w:rFonts w:ascii="Bookman Old Style" w:hAnsi="Bookman Old Style"/>
        </w:rPr>
        <w:t xml:space="preserve">osobitnú prosbu matky zachoval trpezlivo a vysvetľujúco, ale </w:t>
      </w:r>
      <w:r w:rsidR="00204FBF" w:rsidRPr="00A55348">
        <w:rPr>
          <w:rFonts w:ascii="Bookman Old Style" w:hAnsi="Bookman Old Style"/>
        </w:rPr>
        <w:t xml:space="preserve">ostatní desiati ho v tomto veľmi nenasledovali. </w:t>
      </w:r>
      <w:r w:rsidR="000C775E" w:rsidRPr="00A55348">
        <w:rPr>
          <w:rFonts w:ascii="Bookman Old Style" w:hAnsi="Bookman Old Style"/>
        </w:rPr>
        <w:t xml:space="preserve">Ježišovo spoločenstvo sa ocitlo rozdelené, urazené, namrzené. Preto Ježiš </w:t>
      </w:r>
      <w:r w:rsidR="008732E3" w:rsidRPr="00A55348">
        <w:rPr>
          <w:rFonts w:ascii="Bookman Old Style" w:hAnsi="Bookman Old Style"/>
        </w:rPr>
        <w:t xml:space="preserve">celou svojou váhou i vlastným príkladom poukazuje na to, ako </w:t>
      </w:r>
      <w:r w:rsidR="00156EB5" w:rsidRPr="00A55348">
        <w:rPr>
          <w:rFonts w:ascii="Bookman Old Style" w:hAnsi="Bookman Old Style"/>
        </w:rPr>
        <w:t>takúto situáciu prekonať (20,25-28)</w:t>
      </w:r>
      <w:r w:rsidR="00333510" w:rsidRPr="00A55348">
        <w:rPr>
          <w:rFonts w:ascii="Bookman Old Style" w:hAnsi="Bookman Old Style"/>
        </w:rPr>
        <w:t xml:space="preserve"> Jedinou cestou je prijatie pokornej cesty služby druhým, to je </w:t>
      </w:r>
      <w:r w:rsidR="005B3EC9" w:rsidRPr="00A55348">
        <w:rPr>
          <w:rFonts w:ascii="Bookman Old Style" w:hAnsi="Bookman Old Style"/>
        </w:rPr>
        <w:t xml:space="preserve">Kristov </w:t>
      </w:r>
      <w:r w:rsidR="00333510" w:rsidRPr="00A55348">
        <w:rPr>
          <w:rFonts w:ascii="Bookman Old Style" w:hAnsi="Bookman Old Style"/>
        </w:rPr>
        <w:t>recept na jednotu.</w:t>
      </w:r>
      <w:r w:rsidR="005B3EC9" w:rsidRPr="00A55348">
        <w:rPr>
          <w:rFonts w:ascii="Bookman Old Style" w:hAnsi="Bookman Old Style"/>
        </w:rPr>
        <w:t xml:space="preserve"> Kto prichádza slúžiť, ten nerobí rozbroje a</w:t>
      </w:r>
      <w:r w:rsidR="00777BCF" w:rsidRPr="00A55348">
        <w:rPr>
          <w:rFonts w:ascii="Bookman Old Style" w:hAnsi="Bookman Old Style"/>
        </w:rPr>
        <w:t> dusné atmosféry.</w:t>
      </w:r>
    </w:p>
    <w:p w14:paraId="1ADF16E8" w14:textId="50005A84" w:rsidR="00275C86" w:rsidRPr="00A55348" w:rsidRDefault="008333F4" w:rsidP="00517F7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8A5DD8" w:rsidRPr="00A55348">
        <w:rPr>
          <w:rFonts w:ascii="Bookman Old Style" w:hAnsi="Bookman Old Style"/>
        </w:rPr>
        <w:t xml:space="preserve">Podobné situácie nám popisuje sv. Pavol </w:t>
      </w:r>
      <w:r w:rsidR="008A5DD8" w:rsidRPr="004D35C8">
        <w:rPr>
          <w:rFonts w:ascii="Bookman Old Style" w:hAnsi="Bookman Old Style"/>
          <w:b/>
          <w:bCs/>
        </w:rPr>
        <w:t>v liste Korinťanom</w:t>
      </w:r>
      <w:r w:rsidR="009833E2" w:rsidRPr="004D35C8">
        <w:rPr>
          <w:rFonts w:ascii="Bookman Old Style" w:hAnsi="Bookman Old Style"/>
          <w:b/>
          <w:bCs/>
        </w:rPr>
        <w:t xml:space="preserve"> (</w:t>
      </w:r>
      <w:r w:rsidR="007535A7" w:rsidRPr="004D35C8">
        <w:rPr>
          <w:rFonts w:ascii="Bookman Old Style" w:hAnsi="Bookman Old Style"/>
          <w:b/>
          <w:bCs/>
        </w:rPr>
        <w:t>3,1-15)</w:t>
      </w:r>
      <w:r w:rsidR="008A5DD8" w:rsidRPr="00A55348">
        <w:rPr>
          <w:rFonts w:ascii="Bookman Old Style" w:hAnsi="Bookman Old Style"/>
        </w:rPr>
        <w:t xml:space="preserve"> a tiež autor listu </w:t>
      </w:r>
      <w:r w:rsidR="008A5DD8" w:rsidRPr="004D35C8">
        <w:rPr>
          <w:rFonts w:ascii="Bookman Old Style" w:hAnsi="Bookman Old Style"/>
          <w:b/>
          <w:bCs/>
        </w:rPr>
        <w:t>Hebrejom</w:t>
      </w:r>
      <w:r w:rsidR="007535A7" w:rsidRPr="004D35C8">
        <w:rPr>
          <w:rFonts w:ascii="Bookman Old Style" w:hAnsi="Bookman Old Style"/>
          <w:b/>
          <w:bCs/>
        </w:rPr>
        <w:t xml:space="preserve"> (5,11-14)</w:t>
      </w:r>
      <w:r w:rsidR="008A5DD8" w:rsidRPr="00A55348">
        <w:rPr>
          <w:rFonts w:ascii="Bookman Old Style" w:hAnsi="Bookman Old Style"/>
        </w:rPr>
        <w:t xml:space="preserve">. </w:t>
      </w:r>
      <w:r w:rsidR="00EA31FF" w:rsidRPr="00A55348">
        <w:rPr>
          <w:rFonts w:ascii="Bookman Old Style" w:hAnsi="Bookman Old Style"/>
        </w:rPr>
        <w:t>V oboch statiach nachádzame aspoň dva spoločné body</w:t>
      </w:r>
      <w:r w:rsidR="000F354C" w:rsidRPr="00A55348">
        <w:rPr>
          <w:rFonts w:ascii="Bookman Old Style" w:hAnsi="Bookman Old Style"/>
        </w:rPr>
        <w:t>.</w:t>
      </w:r>
    </w:p>
    <w:p w14:paraId="1CFC280C" w14:textId="47225FF2" w:rsidR="0082699F" w:rsidRPr="00A55348" w:rsidRDefault="008333F4" w:rsidP="00517F7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2.1. </w:t>
      </w:r>
      <w:r w:rsidR="000F354C" w:rsidRPr="00A55348">
        <w:rPr>
          <w:rFonts w:ascii="Bookman Old Style" w:hAnsi="Bookman Old Style"/>
        </w:rPr>
        <w:t xml:space="preserve">Ponajprv inšpirovaní autori používajú príklad </w:t>
      </w:r>
      <w:r w:rsidR="004874F4" w:rsidRPr="00A55348">
        <w:rPr>
          <w:rFonts w:ascii="Bookman Old Style" w:hAnsi="Bookman Old Style"/>
        </w:rPr>
        <w:t>ľudského vývoja od dieťaťa k dospelému človekovi</w:t>
      </w:r>
      <w:r w:rsidR="003D7332" w:rsidRPr="00A55348">
        <w:rPr>
          <w:rFonts w:ascii="Bookman Old Style" w:hAnsi="Bookman Old Style"/>
        </w:rPr>
        <w:t xml:space="preserve"> používajúc metaforu materinského mlieka a pevného pokrmu. Tak ako malé nedospelé dieťaťa nie je schopné požívať pevný pokrm</w:t>
      </w:r>
      <w:r w:rsidR="003D5F74" w:rsidRPr="00A55348">
        <w:rPr>
          <w:rFonts w:ascii="Bookman Old Style" w:hAnsi="Bookman Old Style"/>
        </w:rPr>
        <w:t xml:space="preserve">, tak aj nezrelý kresťan nemôže počúvať náročné požiadavky evanjelia </w:t>
      </w:r>
      <w:r w:rsidR="00FF5F93" w:rsidRPr="00A55348">
        <w:rPr>
          <w:rFonts w:ascii="Bookman Old Style" w:hAnsi="Bookman Old Style"/>
        </w:rPr>
        <w:t xml:space="preserve">a kresťanského života. </w:t>
      </w:r>
      <w:r w:rsidR="00FE295E" w:rsidRPr="00A55348">
        <w:rPr>
          <w:rFonts w:ascii="Bookman Old Style" w:hAnsi="Bookman Old Style"/>
        </w:rPr>
        <w:t>Dospelý kresťan vie prijať aj tvrdé a náročné požiadavky</w:t>
      </w:r>
      <w:r w:rsidR="00275C86" w:rsidRPr="00A55348">
        <w:rPr>
          <w:rFonts w:ascii="Bookman Old Style" w:hAnsi="Bookman Old Style"/>
        </w:rPr>
        <w:t>.</w:t>
      </w:r>
    </w:p>
    <w:p w14:paraId="4E128D8D" w14:textId="64CB4FED" w:rsidR="00275C86" w:rsidRPr="00A55348" w:rsidRDefault="008333F4" w:rsidP="00517F7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2.2. </w:t>
      </w:r>
      <w:r w:rsidR="00275C86" w:rsidRPr="00A55348">
        <w:rPr>
          <w:rFonts w:ascii="Bookman Old Style" w:hAnsi="Bookman Old Style"/>
        </w:rPr>
        <w:t xml:space="preserve">Druhá skutočnosť, ktorú si môžeme všimnúť, že </w:t>
      </w:r>
      <w:r w:rsidR="006823B2" w:rsidRPr="00A55348">
        <w:rPr>
          <w:rFonts w:ascii="Bookman Old Style" w:hAnsi="Bookman Old Style"/>
        </w:rPr>
        <w:t>infantilnosť kresťana môže nastať hocikedy</w:t>
      </w:r>
      <w:r w:rsidR="009673B4" w:rsidRPr="00A55348">
        <w:rPr>
          <w:rFonts w:ascii="Bookman Old Style" w:hAnsi="Bookman Old Style"/>
        </w:rPr>
        <w:t>. Ponajprv</w:t>
      </w:r>
      <w:r w:rsidR="00E27117" w:rsidRPr="00A55348">
        <w:rPr>
          <w:rFonts w:ascii="Bookman Old Style" w:hAnsi="Bookman Old Style"/>
        </w:rPr>
        <w:t xml:space="preserve"> preto, že duchovný vývoj kresťana ide zle, slabo. Už by mal byť niečím alebo niekým, ale z</w:t>
      </w:r>
      <w:r w:rsidR="00D24CF2" w:rsidRPr="00A55348">
        <w:rPr>
          <w:rFonts w:ascii="Bookman Old Style" w:hAnsi="Bookman Old Style"/>
        </w:rPr>
        <w:t xml:space="preserve">aostal. Mali by ste byť učiteľmi, ale znovu sa musíte učiť základné pravidlá. </w:t>
      </w:r>
      <w:r w:rsidR="00184B7A" w:rsidRPr="00A55348">
        <w:rPr>
          <w:rFonts w:ascii="Bookman Old Style" w:hAnsi="Bookman Old Style"/>
        </w:rPr>
        <w:t>(</w:t>
      </w:r>
      <w:proofErr w:type="spellStart"/>
      <w:r w:rsidR="00184B7A" w:rsidRPr="00A55348">
        <w:rPr>
          <w:rFonts w:ascii="Bookman Old Style" w:hAnsi="Bookman Old Style"/>
        </w:rPr>
        <w:t>Hebr</w:t>
      </w:r>
      <w:proofErr w:type="spellEnd"/>
      <w:r w:rsidR="00184B7A" w:rsidRPr="00A55348">
        <w:rPr>
          <w:rFonts w:ascii="Bookman Old Style" w:hAnsi="Bookman Old Style"/>
        </w:rPr>
        <w:t>) Staviate si svoj dom, ale treba si dávať pozor na to, ako si ho staviate</w:t>
      </w:r>
      <w:r w:rsidR="00E86A90" w:rsidRPr="00A55348">
        <w:rPr>
          <w:rFonts w:ascii="Bookman Old Style" w:hAnsi="Bookman Old Style"/>
        </w:rPr>
        <w:t>. V liste Hebrejom sa tiež spomína (10,32)</w:t>
      </w:r>
      <w:r w:rsidR="0073569A" w:rsidRPr="00A55348">
        <w:rPr>
          <w:rFonts w:ascii="Bookman Old Style" w:hAnsi="Bookman Old Style"/>
        </w:rPr>
        <w:t xml:space="preserve">, že v zlej situácii sa nachádzajú aj tí, ktorí jeden čas, na začiatku, boli horliví, ba aj trpeli za vieru. </w:t>
      </w:r>
      <w:r w:rsidR="004F5992" w:rsidRPr="00A55348">
        <w:rPr>
          <w:rFonts w:ascii="Bookman Old Style" w:hAnsi="Bookman Old Style"/>
        </w:rPr>
        <w:t>Nezrelosť je teda niečo, čo sa môže vrátiť</w:t>
      </w:r>
      <w:r w:rsidR="00A15A20" w:rsidRPr="00A55348">
        <w:rPr>
          <w:rFonts w:ascii="Bookman Old Style" w:hAnsi="Bookman Old Style"/>
        </w:rPr>
        <w:t>, proti čomu by sme mali byť ostražití, lebo to má veľký súvis s lenivosťou a</w:t>
      </w:r>
      <w:r w:rsidR="00817DDD" w:rsidRPr="00A55348">
        <w:rPr>
          <w:rFonts w:ascii="Bookman Old Style" w:hAnsi="Bookman Old Style"/>
        </w:rPr>
        <w:t> </w:t>
      </w:r>
      <w:r w:rsidR="00A15A20" w:rsidRPr="00A55348">
        <w:rPr>
          <w:rFonts w:ascii="Bookman Old Style" w:hAnsi="Bookman Old Style"/>
        </w:rPr>
        <w:t>zanedbávaním</w:t>
      </w:r>
      <w:r w:rsidR="00817DDD" w:rsidRPr="00A55348">
        <w:rPr>
          <w:rFonts w:ascii="Bookman Old Style" w:hAnsi="Bookman Old Style"/>
        </w:rPr>
        <w:t xml:space="preserve"> svojho úsilia. </w:t>
      </w:r>
    </w:p>
    <w:p w14:paraId="07B965D5" w14:textId="62161387" w:rsidR="00777BCF" w:rsidRPr="00A55348" w:rsidRDefault="0013501E" w:rsidP="00517F7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777BCF" w:rsidRPr="00A55348">
        <w:rPr>
          <w:rFonts w:ascii="Bookman Old Style" w:hAnsi="Bookman Old Style"/>
        </w:rPr>
        <w:t xml:space="preserve">Napokon si všimnime </w:t>
      </w:r>
      <w:r w:rsidR="006A2C7A" w:rsidRPr="00A55348">
        <w:rPr>
          <w:rFonts w:ascii="Bookman Old Style" w:hAnsi="Bookman Old Style"/>
        </w:rPr>
        <w:t>symptómy</w:t>
      </w:r>
      <w:r w:rsidR="00876382" w:rsidRPr="00A55348">
        <w:rPr>
          <w:rFonts w:ascii="Bookman Old Style" w:hAnsi="Bookman Old Style"/>
        </w:rPr>
        <w:t xml:space="preserve"> duchovnej infantilnosti:</w:t>
      </w:r>
    </w:p>
    <w:p w14:paraId="33B56F5A" w14:textId="2C05BE5B" w:rsidR="00876382" w:rsidRPr="00A55348" w:rsidRDefault="00D8485E" w:rsidP="00876382">
      <w:pPr>
        <w:pStyle w:val="Odsekzoznamu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55348">
        <w:rPr>
          <w:rFonts w:ascii="Bookman Old Style" w:hAnsi="Bookman Old Style"/>
        </w:rPr>
        <w:lastRenderedPageBreak/>
        <w:t xml:space="preserve">Neschopnosť </w:t>
      </w:r>
      <w:r w:rsidR="005658FF" w:rsidRPr="00A55348">
        <w:rPr>
          <w:rFonts w:ascii="Bookman Old Style" w:hAnsi="Bookman Old Style"/>
        </w:rPr>
        <w:t xml:space="preserve">pokojne </w:t>
      </w:r>
      <w:r w:rsidRPr="00A55348">
        <w:rPr>
          <w:rFonts w:ascii="Bookman Old Style" w:hAnsi="Bookman Old Style"/>
        </w:rPr>
        <w:t>počúvať niektoré požiadavky</w:t>
      </w:r>
    </w:p>
    <w:p w14:paraId="73646EE4" w14:textId="29886CFF" w:rsidR="005658FF" w:rsidRPr="00A55348" w:rsidRDefault="005658FF" w:rsidP="00876382">
      <w:pPr>
        <w:pStyle w:val="Odsekzoznamu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55348">
        <w:rPr>
          <w:rFonts w:ascii="Bookman Old Style" w:hAnsi="Bookman Old Style"/>
        </w:rPr>
        <w:t>Živiť v sebe závisť a</w:t>
      </w:r>
      <w:r w:rsidR="00FD7E11" w:rsidRPr="00A55348">
        <w:rPr>
          <w:rFonts w:ascii="Bookman Old Style" w:hAnsi="Bookman Old Style"/>
        </w:rPr>
        <w:t> </w:t>
      </w:r>
      <w:r w:rsidRPr="00A55348">
        <w:rPr>
          <w:rFonts w:ascii="Bookman Old Style" w:hAnsi="Bookman Old Style"/>
        </w:rPr>
        <w:t>svár</w:t>
      </w:r>
    </w:p>
    <w:p w14:paraId="76C995CA" w14:textId="4B77A50F" w:rsidR="00FD7E11" w:rsidRPr="00A55348" w:rsidRDefault="00FD7E11" w:rsidP="00876382">
      <w:pPr>
        <w:pStyle w:val="Odsekzoznamu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55348">
        <w:rPr>
          <w:rFonts w:ascii="Bookman Old Style" w:hAnsi="Bookman Old Style"/>
        </w:rPr>
        <w:t>Neschopnosť pochopiť a prijať, že sú viaceré duchovné cesty k Bohu (</w:t>
      </w:r>
      <w:proofErr w:type="spellStart"/>
      <w:r w:rsidRPr="00A55348">
        <w:rPr>
          <w:rFonts w:ascii="Bookman Old Style" w:hAnsi="Bookman Old Style"/>
        </w:rPr>
        <w:t>Apollova</w:t>
      </w:r>
      <w:proofErr w:type="spellEnd"/>
      <w:r w:rsidRPr="00A55348">
        <w:rPr>
          <w:rFonts w:ascii="Bookman Old Style" w:hAnsi="Bookman Old Style"/>
        </w:rPr>
        <w:t>, Pavlova)</w:t>
      </w:r>
    </w:p>
    <w:p w14:paraId="5A3C4474" w14:textId="0B19DAC0" w:rsidR="006A2C7A" w:rsidRPr="00A55348" w:rsidRDefault="006A2C7A" w:rsidP="00876382">
      <w:pPr>
        <w:pStyle w:val="Odsekzoznamu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55348">
        <w:rPr>
          <w:rFonts w:ascii="Bookman Old Style" w:hAnsi="Bookman Old Style"/>
        </w:rPr>
        <w:t>Lenivosť počúvať</w:t>
      </w:r>
    </w:p>
    <w:p w14:paraId="79E9C1A0" w14:textId="7AC7DB89" w:rsidR="009304FA" w:rsidRDefault="00BD2BB8" w:rsidP="00876382">
      <w:pPr>
        <w:pStyle w:val="Odsekzoznamu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55348">
        <w:rPr>
          <w:rFonts w:ascii="Bookman Old Style" w:hAnsi="Bookman Old Style"/>
        </w:rPr>
        <w:t>Neschopnosť rozlišovať dobro a</w:t>
      </w:r>
      <w:r w:rsidR="00296988">
        <w:rPr>
          <w:rFonts w:ascii="Bookman Old Style" w:hAnsi="Bookman Old Style"/>
        </w:rPr>
        <w:t> </w:t>
      </w:r>
      <w:r w:rsidRPr="00A55348">
        <w:rPr>
          <w:rFonts w:ascii="Bookman Old Style" w:hAnsi="Bookman Old Style"/>
        </w:rPr>
        <w:t>zlo</w:t>
      </w:r>
    </w:p>
    <w:p w14:paraId="5D2B7D74" w14:textId="2AA7561F" w:rsidR="00296988" w:rsidRDefault="002A5EA0" w:rsidP="00296988">
      <w:pPr>
        <w:jc w:val="both"/>
        <w:rPr>
          <w:rFonts w:ascii="Bookman Old Style" w:hAnsi="Bookman Old Style"/>
        </w:rPr>
      </w:pPr>
      <w:r w:rsidRPr="0047117A">
        <w:rPr>
          <w:rFonts w:ascii="Bookman Old Style" w:hAnsi="Bookman Old Style"/>
          <w:i/>
          <w:iCs/>
        </w:rPr>
        <w:t>Pokojné počúvanie</w:t>
      </w:r>
      <w:r>
        <w:rPr>
          <w:rFonts w:ascii="Bookman Old Style" w:hAnsi="Bookman Old Style"/>
        </w:rPr>
        <w:t xml:space="preserve"> </w:t>
      </w:r>
      <w:r w:rsidR="00051AF0">
        <w:rPr>
          <w:rFonts w:ascii="Bookman Old Style" w:hAnsi="Bookman Old Style"/>
        </w:rPr>
        <w:t>je veľmi dôležitým prejavom zrelosti. Nepokojná reakcia môže byť z našej pýchy</w:t>
      </w:r>
      <w:r w:rsidR="004B0B0C">
        <w:rPr>
          <w:rFonts w:ascii="Bookman Old Style" w:hAnsi="Bookman Old Style"/>
        </w:rPr>
        <w:t xml:space="preserve"> (lebo sa cíti</w:t>
      </w:r>
      <w:r w:rsidR="00CB3090">
        <w:rPr>
          <w:rFonts w:ascii="Bookman Old Style" w:hAnsi="Bookman Old Style"/>
        </w:rPr>
        <w:t>me obvinení, neuznaní, ponížení)</w:t>
      </w:r>
      <w:r w:rsidR="004B0B0C">
        <w:rPr>
          <w:rFonts w:ascii="Bookman Old Style" w:hAnsi="Bookman Old Style"/>
        </w:rPr>
        <w:t xml:space="preserve"> alebo z nášho strachu, nedôvery a malej lásky</w:t>
      </w:r>
      <w:r w:rsidR="00B0066E">
        <w:rPr>
          <w:rFonts w:ascii="Bookman Old Style" w:hAnsi="Bookman Old Style"/>
        </w:rPr>
        <w:t xml:space="preserve">. Lebo ak veľmi milujeme, tak ani urážky nemajú moc urobiť nás mrzutými a svárlivými. </w:t>
      </w:r>
      <w:r w:rsidR="00DC4363">
        <w:rPr>
          <w:rFonts w:ascii="Bookman Old Style" w:hAnsi="Bookman Old Style"/>
        </w:rPr>
        <w:t xml:space="preserve">Nezrelí ľudia </w:t>
      </w:r>
      <w:r w:rsidR="00BE1CA9">
        <w:rPr>
          <w:rFonts w:ascii="Bookman Old Style" w:hAnsi="Bookman Old Style"/>
        </w:rPr>
        <w:t xml:space="preserve">sú </w:t>
      </w:r>
      <w:r w:rsidR="00BE1CA9" w:rsidRPr="00BE1CA9">
        <w:rPr>
          <w:rFonts w:ascii="Bookman Old Style" w:hAnsi="Bookman Old Style"/>
          <w:i/>
          <w:iCs/>
        </w:rPr>
        <w:t>neschopní</w:t>
      </w:r>
      <w:r w:rsidR="00DC4363" w:rsidRPr="00BE1CA9">
        <w:rPr>
          <w:rFonts w:ascii="Bookman Old Style" w:hAnsi="Bookman Old Style"/>
          <w:i/>
          <w:iCs/>
        </w:rPr>
        <w:t xml:space="preserve"> pochopiť, že existujú viaceré </w:t>
      </w:r>
      <w:r w:rsidR="00923E32" w:rsidRPr="00BE1CA9">
        <w:rPr>
          <w:rFonts w:ascii="Bookman Old Style" w:hAnsi="Bookman Old Style"/>
          <w:i/>
          <w:iCs/>
        </w:rPr>
        <w:t xml:space="preserve">duchovné </w:t>
      </w:r>
      <w:r w:rsidR="00DC4363" w:rsidRPr="00BE1CA9">
        <w:rPr>
          <w:rFonts w:ascii="Bookman Old Style" w:hAnsi="Bookman Old Style"/>
          <w:i/>
          <w:iCs/>
        </w:rPr>
        <w:t>cesty</w:t>
      </w:r>
      <w:r w:rsidR="00923E32">
        <w:rPr>
          <w:rFonts w:ascii="Bookman Old Style" w:hAnsi="Bookman Old Style"/>
        </w:rPr>
        <w:t>, sú naviazaní len na tú svoju a</w:t>
      </w:r>
      <w:r w:rsidR="00A3184C">
        <w:rPr>
          <w:rFonts w:ascii="Bookman Old Style" w:hAnsi="Bookman Old Style"/>
        </w:rPr>
        <w:t xml:space="preserve"> z tej druhej majú strach. </w:t>
      </w:r>
      <w:r w:rsidR="00A3184C" w:rsidRPr="0047117A">
        <w:rPr>
          <w:rFonts w:ascii="Bookman Old Style" w:hAnsi="Bookman Old Style"/>
          <w:i/>
          <w:iCs/>
        </w:rPr>
        <w:t>Lenivosť počúvať</w:t>
      </w:r>
      <w:r w:rsidR="00A3184C">
        <w:rPr>
          <w:rFonts w:ascii="Bookman Old Style" w:hAnsi="Bookman Old Style"/>
        </w:rPr>
        <w:t xml:space="preserve"> nemusíme hneď stotožňovať so situáciami, kedy cítime duchovné prázdno a</w:t>
      </w:r>
      <w:r w:rsidR="0075037A">
        <w:rPr>
          <w:rFonts w:ascii="Bookman Old Style" w:hAnsi="Bookman Old Style"/>
        </w:rPr>
        <w:t> </w:t>
      </w:r>
      <w:r w:rsidR="00A3184C">
        <w:rPr>
          <w:rFonts w:ascii="Bookman Old Style" w:hAnsi="Bookman Old Style"/>
        </w:rPr>
        <w:t>nechuť</w:t>
      </w:r>
      <w:r w:rsidR="0075037A">
        <w:rPr>
          <w:rFonts w:ascii="Bookman Old Style" w:hAnsi="Bookman Old Style"/>
        </w:rPr>
        <w:t xml:space="preserve">. To sa občas stáva. Opakom lenivosti počúvať </w:t>
      </w:r>
      <w:r w:rsidR="00B93CA5">
        <w:rPr>
          <w:rFonts w:ascii="Bookman Old Style" w:hAnsi="Bookman Old Style"/>
        </w:rPr>
        <w:t xml:space="preserve">by mohla byť </w:t>
      </w:r>
      <w:r w:rsidR="0075037A">
        <w:rPr>
          <w:rFonts w:ascii="Bookman Old Style" w:hAnsi="Bookman Old Style"/>
        </w:rPr>
        <w:t xml:space="preserve">námaha </w:t>
      </w:r>
      <w:r w:rsidR="00B93CA5">
        <w:rPr>
          <w:rFonts w:ascii="Bookman Old Style" w:hAnsi="Bookman Old Style"/>
        </w:rPr>
        <w:t xml:space="preserve">alebo </w:t>
      </w:r>
      <w:r w:rsidR="00B93CA5" w:rsidRPr="00215CD3">
        <w:rPr>
          <w:rFonts w:ascii="Bookman Old Style" w:hAnsi="Bookman Old Style"/>
          <w:b/>
          <w:bCs/>
        </w:rPr>
        <w:t xml:space="preserve">ochota počúvať aj vtedy, keď niektoré veci neviem prijať, nesedia mi, </w:t>
      </w:r>
      <w:r w:rsidR="00215CD3" w:rsidRPr="00215CD3">
        <w:rPr>
          <w:rFonts w:ascii="Bookman Old Style" w:hAnsi="Bookman Old Style"/>
          <w:b/>
          <w:bCs/>
        </w:rPr>
        <w:t>neviem s nimi súhlasiť.</w:t>
      </w:r>
      <w:r w:rsidR="00215CD3">
        <w:rPr>
          <w:rFonts w:ascii="Bookman Old Style" w:hAnsi="Bookman Old Style"/>
        </w:rPr>
        <w:t xml:space="preserve"> </w:t>
      </w:r>
      <w:r w:rsidR="0065286F">
        <w:rPr>
          <w:rFonts w:ascii="Bookman Old Style" w:hAnsi="Bookman Old Style"/>
        </w:rPr>
        <w:t>Niekedy totiž naše dozretie vyžaduje čas, preto treba zotrvať v</w:t>
      </w:r>
      <w:r w:rsidR="000B441F">
        <w:rPr>
          <w:rFonts w:ascii="Bookman Old Style" w:hAnsi="Bookman Old Style"/>
        </w:rPr>
        <w:t> </w:t>
      </w:r>
      <w:r w:rsidR="0065286F">
        <w:rPr>
          <w:rFonts w:ascii="Bookman Old Style" w:hAnsi="Bookman Old Style"/>
        </w:rPr>
        <w:t>počúvaní</w:t>
      </w:r>
      <w:r w:rsidR="000B441F">
        <w:rPr>
          <w:rFonts w:ascii="Bookman Old Style" w:hAnsi="Bookman Old Style"/>
        </w:rPr>
        <w:t>, aj keď ešte nie sme schopní všetko naplno prijať a robiť.</w:t>
      </w:r>
      <w:r w:rsidR="00F213B4">
        <w:rPr>
          <w:rFonts w:ascii="Bookman Old Style" w:hAnsi="Bookman Old Style"/>
        </w:rPr>
        <w:t xml:space="preserve"> Kto sa uzatvorí a nie je ochotný podstúpiť túto námahu, </w:t>
      </w:r>
      <w:r w:rsidR="00686067">
        <w:rPr>
          <w:rFonts w:ascii="Bookman Old Style" w:hAnsi="Bookman Old Style"/>
        </w:rPr>
        <w:t xml:space="preserve">degeneruje, ide opačným smerom a namiesto učiteľa sa z neho stáva opäť prváčik v Božej škole. </w:t>
      </w:r>
    </w:p>
    <w:p w14:paraId="7891C173" w14:textId="62C1C761" w:rsidR="000B441F" w:rsidRDefault="0005540C" w:rsidP="0029698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9A1ACC">
        <w:rPr>
          <w:rFonts w:ascii="Bookman Old Style" w:hAnsi="Bookman Old Style"/>
        </w:rPr>
        <w:t>Nájd</w:t>
      </w:r>
      <w:r w:rsidR="00BD4536">
        <w:rPr>
          <w:rFonts w:ascii="Bookman Old Style" w:hAnsi="Bookman Old Style"/>
        </w:rPr>
        <w:t xml:space="preserve">ite si teda tichú chvíľu a začítajte sa do týchto troch textov. Duch svätý vám môže povedať ešte oveľa </w:t>
      </w:r>
      <w:proofErr w:type="spellStart"/>
      <w:r w:rsidR="00BD4536">
        <w:rPr>
          <w:rFonts w:ascii="Bookman Old Style" w:hAnsi="Bookman Old Style"/>
        </w:rPr>
        <w:t>oveľa</w:t>
      </w:r>
      <w:proofErr w:type="spellEnd"/>
      <w:r w:rsidR="00BD4536">
        <w:rPr>
          <w:rFonts w:ascii="Bookman Old Style" w:hAnsi="Bookman Old Style"/>
        </w:rPr>
        <w:t xml:space="preserve"> viac.</w:t>
      </w:r>
    </w:p>
    <w:p w14:paraId="3F0AC083" w14:textId="169866B5" w:rsidR="00F64994" w:rsidRPr="00652C5A" w:rsidRDefault="00F64994" w:rsidP="0029698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="00D34451">
        <w:rPr>
          <w:rFonts w:ascii="Bookman Old Style" w:hAnsi="Bookman Old Style"/>
        </w:rPr>
        <w:t>K</w:t>
      </w:r>
      <w:r w:rsidR="008B22A4">
        <w:rPr>
          <w:rFonts w:ascii="Bookman Old Style" w:hAnsi="Bookman Old Style"/>
        </w:rPr>
        <w:t xml:space="preserve">to by chcel ešte viac </w:t>
      </w:r>
      <w:r w:rsidR="00533C21">
        <w:rPr>
          <w:rFonts w:ascii="Bookman Old Style" w:hAnsi="Bookman Old Style"/>
        </w:rPr>
        <w:t xml:space="preserve">uvažovať o ceste kresťanskej zrelosti môže si prečítať </w:t>
      </w:r>
      <w:proofErr w:type="spellStart"/>
      <w:r w:rsidR="00533C21">
        <w:rPr>
          <w:rFonts w:ascii="Bookman Old Style" w:hAnsi="Bookman Old Style"/>
        </w:rPr>
        <w:t>Evangelii</w:t>
      </w:r>
      <w:proofErr w:type="spellEnd"/>
      <w:r w:rsidR="00533C21">
        <w:rPr>
          <w:rFonts w:ascii="Bookman Old Style" w:hAnsi="Bookman Old Style"/>
        </w:rPr>
        <w:t xml:space="preserve"> gaudium body </w:t>
      </w:r>
      <w:r w:rsidR="000F4F0D">
        <w:rPr>
          <w:rFonts w:ascii="Bookman Old Style" w:hAnsi="Bookman Old Style"/>
        </w:rPr>
        <w:t xml:space="preserve">170-173. </w:t>
      </w:r>
      <w:r w:rsidR="00D34451">
        <w:rPr>
          <w:rFonts w:ascii="Bookman Old Style" w:hAnsi="Bookman Old Style"/>
        </w:rPr>
        <w:t>Centrálna myšlienka pre nás by mohla byť táto</w:t>
      </w:r>
      <w:r w:rsidR="000F4F0D">
        <w:rPr>
          <w:rFonts w:ascii="Bookman Old Style" w:hAnsi="Bookman Old Style"/>
        </w:rPr>
        <w:t xml:space="preserve">: </w:t>
      </w:r>
      <w:r w:rsidR="008E7212" w:rsidRPr="008E7212">
        <w:rPr>
          <w:rFonts w:ascii="Bookman Old Style" w:hAnsi="Bookman Old Style"/>
          <w:i/>
          <w:iCs/>
        </w:rPr>
        <w:t>Viac než kedykoľvek predtým dnes potrebujeme mužov a ženy, ktorí vďaka svojej skúsenosti sprevádzania vedia, ako napredovať; s dôrazom na rozvahu, schopnosť chápať, umenie čakať a ochotu počúvať Ducha, aby sme spoločne ochránili ovce, ktoré nám boli zverené, od vlkov snažiacich sa rozdeliť stádo. Potrebujeme sa cvičiť v umení počúvať, ktorého obsahom je viac než len schopnosť počuť. Prvá vec v komunikácii s druhým je práve schopnosť srdca umožňujúca blízkosť, bez ktorej niet skutočného duchovného stretnutia.</w:t>
      </w:r>
      <w:r w:rsidR="00252335">
        <w:rPr>
          <w:rFonts w:ascii="Bookman Old Style" w:hAnsi="Bookman Old Style"/>
          <w:i/>
          <w:iCs/>
        </w:rPr>
        <w:t xml:space="preserve"> </w:t>
      </w:r>
      <w:r w:rsidR="00252335">
        <w:rPr>
          <w:rFonts w:ascii="Bookman Old Style" w:hAnsi="Bookman Old Style"/>
        </w:rPr>
        <w:t>(b. 171)</w:t>
      </w:r>
      <w:r w:rsidR="008E7212" w:rsidRPr="008E7212">
        <w:rPr>
          <w:rFonts w:ascii="Bookman Old Style" w:hAnsi="Bookman Old Style"/>
          <w:i/>
          <w:iCs/>
        </w:rPr>
        <w:t> </w:t>
      </w:r>
      <w:r w:rsidR="00857C1A">
        <w:rPr>
          <w:rFonts w:ascii="Bookman Old Style" w:hAnsi="Bookman Old Style"/>
          <w:i/>
          <w:iCs/>
        </w:rPr>
        <w:t>...</w:t>
      </w:r>
      <w:r w:rsidR="00652C5A">
        <w:rPr>
          <w:rFonts w:ascii="Bookman Old Style" w:hAnsi="Bookman Old Style"/>
        </w:rPr>
        <w:t xml:space="preserve"> nečaká Boh od našich spoločenstiev a našej formácie, aby sme boli takými zrelými kresťanmi, schopnými </w:t>
      </w:r>
      <w:r w:rsidR="00852560">
        <w:rPr>
          <w:rFonts w:ascii="Bookman Old Style" w:hAnsi="Bookman Old Style"/>
        </w:rPr>
        <w:t xml:space="preserve">sprevádzať iných? Veď od toho, kto viac dostáva, bude sa aj viac čakať. Či sa však </w:t>
      </w:r>
      <w:r w:rsidR="000A2D27">
        <w:rPr>
          <w:rFonts w:ascii="Bookman Old Style" w:hAnsi="Bookman Old Style"/>
        </w:rPr>
        <w:t>na nás neuplatňuje často výčitka sv. Pavla</w:t>
      </w:r>
      <w:r w:rsidR="005F6317">
        <w:rPr>
          <w:rFonts w:ascii="Bookman Old Style" w:hAnsi="Bookman Old Style"/>
        </w:rPr>
        <w:t>, že ešte stále pijeme iba mlieko</w:t>
      </w:r>
      <w:r w:rsidR="000A2D27">
        <w:rPr>
          <w:rFonts w:ascii="Bookman Old Style" w:hAnsi="Bookman Old Style"/>
        </w:rPr>
        <w:t xml:space="preserve">? </w:t>
      </w:r>
    </w:p>
    <w:p w14:paraId="2987E55F" w14:textId="5BE09ABD" w:rsidR="00BD4536" w:rsidRDefault="00D65789" w:rsidP="00BD4536">
      <w:pPr>
        <w:pStyle w:val="Odsekzoznamu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akom stupni zrelosti je moja viera?</w:t>
      </w:r>
    </w:p>
    <w:p w14:paraId="529D34FA" w14:textId="33BA3D36" w:rsidR="00D65789" w:rsidRDefault="00D65789" w:rsidP="00BD4536">
      <w:pPr>
        <w:pStyle w:val="Odsekzoznamu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Akú zrelosť viery m</w:t>
      </w:r>
      <w:r w:rsidR="00B16759">
        <w:rPr>
          <w:rFonts w:ascii="Bookman Old Style" w:hAnsi="Bookman Old Style"/>
        </w:rPr>
        <w:t xml:space="preserve">áme v rodine? </w:t>
      </w:r>
    </w:p>
    <w:p w14:paraId="0ACB1F7B" w14:textId="64C59268" w:rsidR="00B16759" w:rsidRDefault="00682EA2" w:rsidP="00BD4536">
      <w:pPr>
        <w:pStyle w:val="Odsekzoznamu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Nie sú v našom spoločenstve nezrelé závisti alebo sváry?</w:t>
      </w:r>
    </w:p>
    <w:p w14:paraId="0A8E86A9" w14:textId="4585E312" w:rsidR="00682EA2" w:rsidRDefault="00682EA2" w:rsidP="00BD4536">
      <w:pPr>
        <w:pStyle w:val="Odsekzoznamu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Osvojujem</w:t>
      </w:r>
      <w:r w:rsidR="000A2D27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si Ježišovu cestu</w:t>
      </w:r>
      <w:r w:rsidR="00F64994">
        <w:rPr>
          <w:rFonts w:ascii="Bookman Old Style" w:hAnsi="Bookman Old Style"/>
        </w:rPr>
        <w:t>, ako sme o nej počúvali</w:t>
      </w:r>
      <w:r w:rsidR="003E0946">
        <w:rPr>
          <w:rFonts w:ascii="Bookman Old Style" w:hAnsi="Bookman Old Style"/>
        </w:rPr>
        <w:t xml:space="preserve"> v evanjeliovej stati?</w:t>
      </w:r>
    </w:p>
    <w:p w14:paraId="3C64FAC3" w14:textId="1CCA82DB" w:rsidR="003E0946" w:rsidRPr="00BD4536" w:rsidRDefault="002C1D86" w:rsidP="00BD4536">
      <w:pPr>
        <w:pStyle w:val="Odsekzoznamu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Náš duchovný život je nasmerovaní len do boja</w:t>
      </w:r>
      <w:r w:rsidR="003E0946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s našimi</w:t>
      </w:r>
      <w:r w:rsidR="003E0946">
        <w:rPr>
          <w:rFonts w:ascii="Bookman Old Style" w:hAnsi="Bookman Old Style"/>
        </w:rPr>
        <w:t xml:space="preserve"> slabosťami</w:t>
      </w:r>
      <w:r>
        <w:rPr>
          <w:rFonts w:ascii="Bookman Old Style" w:hAnsi="Bookman Old Style"/>
        </w:rPr>
        <w:t xml:space="preserve"> alebo sa</w:t>
      </w:r>
      <w:r w:rsidR="00D34451">
        <w:rPr>
          <w:rFonts w:ascii="Bookman Old Style" w:hAnsi="Bookman Old Style"/>
        </w:rPr>
        <w:t xml:space="preserve"> usilujeme o zrelosť, v ktorej by sme mohli poslúžiť druhým?</w:t>
      </w:r>
    </w:p>
    <w:p w14:paraId="3E7BE566" w14:textId="77777777" w:rsidR="00296988" w:rsidRDefault="00296988">
      <w:pPr>
        <w:rPr>
          <w:rStyle w:val="verse-number"/>
          <w:rFonts w:ascii="Source Sans Pro" w:hAnsi="Source Sans Pro"/>
          <w:b/>
          <w:bCs/>
          <w:color w:val="050A30"/>
          <w:sz w:val="20"/>
          <w:szCs w:val="20"/>
          <w:shd w:val="clear" w:color="auto" w:fill="FFFFFF"/>
          <w:vertAlign w:val="superscript"/>
        </w:rPr>
      </w:pPr>
    </w:p>
    <w:p w14:paraId="00D18C24" w14:textId="77777777" w:rsidR="00296988" w:rsidRDefault="00296988">
      <w:pPr>
        <w:rPr>
          <w:rStyle w:val="verse-number"/>
          <w:rFonts w:ascii="Source Sans Pro" w:hAnsi="Source Sans Pro"/>
          <w:b/>
          <w:bCs/>
          <w:color w:val="050A30"/>
          <w:sz w:val="20"/>
          <w:szCs w:val="20"/>
          <w:shd w:val="clear" w:color="auto" w:fill="FFFFFF"/>
          <w:vertAlign w:val="superscript"/>
        </w:rPr>
      </w:pPr>
    </w:p>
    <w:p w14:paraId="6A05C157" w14:textId="77777777" w:rsidR="00296988" w:rsidRDefault="00296988">
      <w:pPr>
        <w:rPr>
          <w:rStyle w:val="verse-number"/>
          <w:rFonts w:ascii="Source Sans Pro" w:hAnsi="Source Sans Pro"/>
          <w:b/>
          <w:bCs/>
          <w:color w:val="050A30"/>
          <w:sz w:val="20"/>
          <w:szCs w:val="20"/>
          <w:shd w:val="clear" w:color="auto" w:fill="FFFFFF"/>
          <w:vertAlign w:val="superscript"/>
        </w:rPr>
      </w:pPr>
    </w:p>
    <w:p w14:paraId="49B5AEFC" w14:textId="77777777" w:rsidR="00296988" w:rsidRDefault="00296988">
      <w:pPr>
        <w:rPr>
          <w:rStyle w:val="verse-number"/>
          <w:rFonts w:ascii="Source Sans Pro" w:hAnsi="Source Sans Pro"/>
          <w:b/>
          <w:bCs/>
          <w:color w:val="050A30"/>
          <w:sz w:val="20"/>
          <w:szCs w:val="20"/>
          <w:shd w:val="clear" w:color="auto" w:fill="FFFFFF"/>
          <w:vertAlign w:val="superscript"/>
        </w:rPr>
      </w:pPr>
    </w:p>
    <w:p w14:paraId="5366C8F2" w14:textId="7CF9096B" w:rsidR="0052070C" w:rsidRDefault="0052070C">
      <w:pPr>
        <w:rPr>
          <w:rStyle w:val="verse-number"/>
          <w:rFonts w:ascii="Source Sans Pro" w:hAnsi="Source Sans Pro"/>
          <w:b/>
          <w:bCs/>
          <w:color w:val="050A30"/>
          <w:sz w:val="20"/>
          <w:szCs w:val="20"/>
          <w:shd w:val="clear" w:color="auto" w:fill="FFFFFF"/>
          <w:vertAlign w:val="superscript"/>
        </w:rPr>
      </w:pPr>
      <w:r>
        <w:rPr>
          <w:rStyle w:val="verse-number"/>
          <w:rFonts w:ascii="Source Sans Pro" w:hAnsi="Source Sans Pro"/>
          <w:b/>
          <w:bCs/>
          <w:color w:val="050A30"/>
          <w:sz w:val="20"/>
          <w:szCs w:val="20"/>
          <w:shd w:val="clear" w:color="auto" w:fill="FFFFFF"/>
          <w:vertAlign w:val="superscript"/>
        </w:rPr>
        <w:br w:type="page"/>
      </w:r>
    </w:p>
    <w:p w14:paraId="78EB59FC" w14:textId="77777777" w:rsidR="00296988" w:rsidRDefault="00296988">
      <w:pPr>
        <w:rPr>
          <w:rStyle w:val="verse-number"/>
          <w:rFonts w:ascii="Source Sans Pro" w:hAnsi="Source Sans Pro"/>
          <w:b/>
          <w:bCs/>
          <w:color w:val="050A30"/>
          <w:sz w:val="20"/>
          <w:szCs w:val="20"/>
          <w:shd w:val="clear" w:color="auto" w:fill="FFFFFF"/>
          <w:vertAlign w:val="superscript"/>
        </w:rPr>
      </w:pPr>
    </w:p>
    <w:p w14:paraId="30CACBB9" w14:textId="5A06D6AE" w:rsidR="0072082F" w:rsidRPr="0052070C" w:rsidRDefault="0072082F">
      <w:pPr>
        <w:rPr>
          <w:sz w:val="24"/>
          <w:szCs w:val="24"/>
        </w:rPr>
      </w:pP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1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A ja, bratia, nemohol som k vám hovoriť ako k duchovným, ale ako k telesným, ako k nedospelým v Kristovi.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2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Dával som vám piť mlieko, nie pevný pokrm; neboli by ste ho totiž zniesli, ba ešte ani teraz nemôžete,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3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pretože ste ešte stále telesní. Či nie ste vari telesní a nekonáte priveľmi ľudsky, keď vládne medzi vami závisť a svár?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4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 xml:space="preserve">Veď keď jeden hovorí: „Ja som Pavlov!“ a druhý zas: „Ja </w:t>
      </w:r>
      <w:proofErr w:type="spellStart"/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Apollov</w:t>
      </w:r>
      <w:proofErr w:type="spellEnd"/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!“, nie ste azda telesní ľudia?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5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Veď ktože je Apollo? A kto je Pavol? Služobníci, skrze ktorých ste uverili, a to každý tak, ako mu dal Pán.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6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Ja som sadil, Apollo polieval, ale Boh dáva vzrast.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7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A tak nič nie je ten, čo sadí, ani ten, čo polieva, iba Boh, ktorý dáva vzrast.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8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No ten, čo sadí, a ten, čo polieva, patria k sebe, ale každý dostane odmenu podľa vlastnej práce.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9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My sme totiž Boží spolupracovníci; vy ste Božia roľa a Božia stavba.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10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Podľa Božej milosti, ktorá mi bola daná, ako múdry staviteľ položil som základ a iný ďalej na ňom stavia; ale každý nech si dá pozor, ako na ňom stavia.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11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Nik totiž nemôže položiť iný základ než ten, ktorý je už položený, a tým je Ježiš Kristus.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12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Ak však na tomto základe stavia niekto zlato, striebro, drahokamy, drevo, seno, slamu,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13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dielo každého vyjde najavo. Ten deň to ukáže, pretože sa zjaví v ohni, a sám oheň preskúša dielo každého, aké je.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14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Ak dielo, ktoré niekto postavil, vydrží, dostane odmenu.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15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Ak niekoho dielo zhorí, utrpí škodu; sám však bude zachránený, ale tiež akoby cez oheň.</w:t>
      </w:r>
      <w:r w:rsidR="000C35B0"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 xml:space="preserve"> 1Kor </w:t>
      </w:r>
      <w:r w:rsidR="00FC1951"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3,1-15</w:t>
      </w:r>
    </w:p>
    <w:p w14:paraId="1C12B0FF" w14:textId="544C448E" w:rsidR="002B1E44" w:rsidRPr="0052070C" w:rsidRDefault="004D7205">
      <w:pPr>
        <w:rPr>
          <w:sz w:val="24"/>
          <w:szCs w:val="24"/>
        </w:rPr>
      </w:pP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11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O tom by sme mohli veľa hovoriť, ale je to ťažké vysvetliť, pretože ste leniví počúvať.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12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Veď hoci by ste už po toľkom čase sami mali byť učiteľmi, znova potrebujete, aby vás niekto učil základné pravidlá Božích slov. Stali ste sa takými, čo potrebujú mlieko, a nie tuhý pokrm.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13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Lebo ten, kto ešte potrebuje mlieko, je neskúsený v slove spravodlivosti, keďže je ešte dieťa.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14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Tuhý pokrm je pre dokonalých, pre tých, čo majú návykom vycvičené zmysly na rozlišovanie dobrého a zlého.</w:t>
      </w:r>
      <w:r w:rsidR="00EC14A1"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 xml:space="preserve"> </w:t>
      </w:r>
      <w:proofErr w:type="spellStart"/>
      <w:r w:rsidR="00EC14A1"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Hebr</w:t>
      </w:r>
      <w:proofErr w:type="spellEnd"/>
      <w:r w:rsidR="00EC14A1"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 xml:space="preserve"> 5,11</w:t>
      </w:r>
      <w:r w:rsidR="000C35B0"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-14</w:t>
      </w:r>
    </w:p>
    <w:p w14:paraId="346C4ABE" w14:textId="2FC68A48" w:rsidR="002B1E44" w:rsidRPr="0052070C" w:rsidRDefault="002B1E44">
      <w:pPr>
        <w:rPr>
          <w:sz w:val="24"/>
          <w:szCs w:val="24"/>
        </w:rPr>
      </w:pP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20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Vtedy k nemu pristúpila matka Zebedejových synov so svojimi synmi, klaňala sa a prosila ho o niečo.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21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On sa jej opýtal: „Čo chceš?“ Povedala mu: „Povedz, aby títo moji dvaja synovia v tvojom kráľovstve sedeli jeden po tvojej pravici a druhý po tvojej ľavici.“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22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Ježiš však odpovedal: „Neviete, čo žiadate. Môžete piť kalich, ktorý mám piť ja?“ Povedali mu: „Môžeme.“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23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Odpovedal im: „Môj kalich síce budete piť, ale dať sedieť po mojej pravici alebo ľavici nie je mojou vecou. To dostanú tí, ktorým to pripravil môj Otec.“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24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Keď to počuli ostatní desiati, namrzeli sa na oboch bratov.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25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Ježiš ich však zavolal k sebe a povedal: „Viete, že vládcovia panujú nad národmi a mocnári ich utláčajú.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26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Medzi vami to tak nebude! Ale kto by sa chcel stať medzi vami veľký, bude váš sluha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27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a kto by chcel byť medzi vami prvý, bude váš otrok.</w:t>
      </w:r>
      <w:r w:rsidRPr="0052070C">
        <w:rPr>
          <w:rStyle w:val="verse-item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number"/>
          <w:rFonts w:ascii="Source Sans Pro" w:hAnsi="Source Sans Pro"/>
          <w:b/>
          <w:bCs/>
          <w:color w:val="050A30"/>
          <w:sz w:val="24"/>
          <w:szCs w:val="24"/>
          <w:shd w:val="clear" w:color="auto" w:fill="FFFFFF"/>
          <w:vertAlign w:val="superscript"/>
        </w:rPr>
        <w:t>28</w:t>
      </w:r>
      <w:r w:rsidRPr="0052070C">
        <w:rPr>
          <w:rStyle w:val="verse-container"/>
          <w:rFonts w:ascii="Source Sans Pro" w:hAnsi="Source Sans Pro"/>
          <w:color w:val="050A30"/>
          <w:sz w:val="24"/>
          <w:szCs w:val="24"/>
          <w:shd w:val="clear" w:color="auto" w:fill="FFFFFF"/>
        </w:rPr>
        <w:t> </w:t>
      </w:r>
      <w:r w:rsidRPr="0052070C">
        <w:rPr>
          <w:rStyle w:val="verse-item-text"/>
          <w:rFonts w:ascii="Source Sans Pro" w:hAnsi="Source Sans Pro"/>
          <w:color w:val="050A30"/>
          <w:sz w:val="24"/>
          <w:szCs w:val="24"/>
          <w:shd w:val="clear" w:color="auto" w:fill="FFFFFF"/>
        </w:rPr>
        <w:t>Ani Syn človeka neprišiel dať sa obsluhovať, ale slúžiť a dať svoj život ako výkupné za mnohých.“ Mt 20,20-28</w:t>
      </w:r>
    </w:p>
    <w:sectPr w:rsidR="002B1E44" w:rsidRPr="005207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B2AB" w14:textId="77777777" w:rsidR="00AF77A6" w:rsidRDefault="00AF77A6" w:rsidP="00FE36FC">
      <w:pPr>
        <w:spacing w:after="0" w:line="240" w:lineRule="auto"/>
      </w:pPr>
      <w:r>
        <w:separator/>
      </w:r>
    </w:p>
  </w:endnote>
  <w:endnote w:type="continuationSeparator" w:id="0">
    <w:p w14:paraId="26ED95BF" w14:textId="77777777" w:rsidR="00AF77A6" w:rsidRDefault="00AF77A6" w:rsidP="00FE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1E49" w14:textId="77777777" w:rsidR="00AF77A6" w:rsidRDefault="00AF77A6" w:rsidP="00FE36FC">
      <w:pPr>
        <w:spacing w:after="0" w:line="240" w:lineRule="auto"/>
      </w:pPr>
      <w:r>
        <w:separator/>
      </w:r>
    </w:p>
  </w:footnote>
  <w:footnote w:type="continuationSeparator" w:id="0">
    <w:p w14:paraId="604547BB" w14:textId="77777777" w:rsidR="00AF77A6" w:rsidRDefault="00AF77A6" w:rsidP="00FE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11675AA266614BD0ACD10C982941F65A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750FDA2D" w14:textId="36050181" w:rsidR="00BB2DFD" w:rsidRDefault="00BB2DFD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Pavol Grach sdb</w:t>
        </w:r>
      </w:p>
    </w:sdtContent>
  </w:sdt>
  <w:sdt>
    <w:sdtPr>
      <w:rPr>
        <w:caps/>
        <w:color w:val="44546A" w:themeColor="text2"/>
        <w:sz w:val="20"/>
        <w:szCs w:val="20"/>
      </w:rPr>
      <w:alias w:val="Dátum"/>
      <w:tag w:val="Dátum"/>
      <w:id w:val="-304078227"/>
      <w:placeholder>
        <w:docPart w:val="7D4DF3094CB64EF89D0974653B959D5F"/>
      </w:placeholder>
      <w:dataBinding w:prefixMappings="xmlns:ns0='http://schemas.microsoft.com/office/2006/coverPageProps' " w:xpath="/ns0:CoverPageProperties[1]/ns0:PublishDate[1]" w:storeItemID="{55AF091B-3C7A-41E3-B477-F2FDAA23CFDA}"/>
      <w:date w:fullDate="2021-05-31T00:00:00Z">
        <w:dateFormat w:val="d.M.yy"/>
        <w:lid w:val="sk-SK"/>
        <w:storeMappedDataAs w:val="dateTime"/>
        <w:calendar w:val="gregorian"/>
      </w:date>
    </w:sdtPr>
    <w:sdtContent>
      <w:p w14:paraId="7C31EBD3" w14:textId="4ECB4EEB" w:rsidR="00BB2DFD" w:rsidRDefault="008D1942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31.5.2021</w:t>
        </w:r>
      </w:p>
    </w:sdtContent>
  </w:sdt>
  <w:p w14:paraId="22310B0B" w14:textId="252278DF" w:rsidR="00BB2DFD" w:rsidRDefault="00BB2DFD">
    <w:pPr>
      <w:pStyle w:val="Hlavika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Názov"/>
        <w:tag w:val=""/>
        <w:id w:val="-484788024"/>
        <w:placeholder>
          <w:docPart w:val="5A80BF79807F4031AB694DC9132134C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8D1942">
          <w:rPr>
            <w:caps/>
            <w:color w:val="44546A" w:themeColor="text2"/>
            <w:sz w:val="20"/>
            <w:szCs w:val="20"/>
          </w:rPr>
          <w:t>DO ASC jún 2021</w:t>
        </w:r>
      </w:sdtContent>
    </w:sdt>
  </w:p>
  <w:p w14:paraId="3BB832C4" w14:textId="0F2AB935" w:rsidR="00FE36FC" w:rsidRDefault="00FE36FC" w:rsidP="00FE36FC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64197"/>
    <w:multiLevelType w:val="hybridMultilevel"/>
    <w:tmpl w:val="E7FC4A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7022F"/>
    <w:multiLevelType w:val="hybridMultilevel"/>
    <w:tmpl w:val="0E44A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44"/>
    <w:rsid w:val="000035D2"/>
    <w:rsid w:val="00051AF0"/>
    <w:rsid w:val="0005540C"/>
    <w:rsid w:val="000907B3"/>
    <w:rsid w:val="000A2D27"/>
    <w:rsid w:val="000B441F"/>
    <w:rsid w:val="000C35B0"/>
    <w:rsid w:val="000C775E"/>
    <w:rsid w:val="000F354C"/>
    <w:rsid w:val="000F4F0D"/>
    <w:rsid w:val="0013501E"/>
    <w:rsid w:val="001539D9"/>
    <w:rsid w:val="00156EB5"/>
    <w:rsid w:val="001653F7"/>
    <w:rsid w:val="00180D56"/>
    <w:rsid w:val="00184B7A"/>
    <w:rsid w:val="00204FBF"/>
    <w:rsid w:val="00215CD3"/>
    <w:rsid w:val="00252335"/>
    <w:rsid w:val="00275C86"/>
    <w:rsid w:val="00296988"/>
    <w:rsid w:val="002A5EA0"/>
    <w:rsid w:val="002B1E44"/>
    <w:rsid w:val="002C1D86"/>
    <w:rsid w:val="002E2B8F"/>
    <w:rsid w:val="002F5570"/>
    <w:rsid w:val="00301F69"/>
    <w:rsid w:val="00333510"/>
    <w:rsid w:val="0038587B"/>
    <w:rsid w:val="003A12EF"/>
    <w:rsid w:val="003D5F74"/>
    <w:rsid w:val="003D7332"/>
    <w:rsid w:val="003E0946"/>
    <w:rsid w:val="003E134A"/>
    <w:rsid w:val="0040147C"/>
    <w:rsid w:val="0047117A"/>
    <w:rsid w:val="004874F4"/>
    <w:rsid w:val="004B0B0C"/>
    <w:rsid w:val="004D35C8"/>
    <w:rsid w:val="004D7205"/>
    <w:rsid w:val="004F5992"/>
    <w:rsid w:val="00517F74"/>
    <w:rsid w:val="0052070C"/>
    <w:rsid w:val="00533C21"/>
    <w:rsid w:val="005432E6"/>
    <w:rsid w:val="005658FF"/>
    <w:rsid w:val="005763EF"/>
    <w:rsid w:val="005B3EC9"/>
    <w:rsid w:val="005E041E"/>
    <w:rsid w:val="005F6317"/>
    <w:rsid w:val="0065286F"/>
    <w:rsid w:val="00652C5A"/>
    <w:rsid w:val="006823B2"/>
    <w:rsid w:val="00682EA2"/>
    <w:rsid w:val="00686067"/>
    <w:rsid w:val="006A2C7A"/>
    <w:rsid w:val="007042E6"/>
    <w:rsid w:val="0072082F"/>
    <w:rsid w:val="007259A5"/>
    <w:rsid w:val="0073569A"/>
    <w:rsid w:val="0075037A"/>
    <w:rsid w:val="007535A7"/>
    <w:rsid w:val="00777BCF"/>
    <w:rsid w:val="007D66BF"/>
    <w:rsid w:val="007D7C43"/>
    <w:rsid w:val="00817DDD"/>
    <w:rsid w:val="0082699F"/>
    <w:rsid w:val="008333F4"/>
    <w:rsid w:val="00843A36"/>
    <w:rsid w:val="00852560"/>
    <w:rsid w:val="00857C1A"/>
    <w:rsid w:val="008732E3"/>
    <w:rsid w:val="00876382"/>
    <w:rsid w:val="008A5137"/>
    <w:rsid w:val="008A5DD8"/>
    <w:rsid w:val="008B22A4"/>
    <w:rsid w:val="008D1942"/>
    <w:rsid w:val="008E7212"/>
    <w:rsid w:val="00923E32"/>
    <w:rsid w:val="009304FA"/>
    <w:rsid w:val="009673B4"/>
    <w:rsid w:val="009833E2"/>
    <w:rsid w:val="009A1779"/>
    <w:rsid w:val="009A1ACC"/>
    <w:rsid w:val="00A0679A"/>
    <w:rsid w:val="00A15A20"/>
    <w:rsid w:val="00A3184C"/>
    <w:rsid w:val="00A55348"/>
    <w:rsid w:val="00AE7823"/>
    <w:rsid w:val="00AF77A6"/>
    <w:rsid w:val="00B0066E"/>
    <w:rsid w:val="00B16759"/>
    <w:rsid w:val="00B44A8D"/>
    <w:rsid w:val="00B6597E"/>
    <w:rsid w:val="00B93CA5"/>
    <w:rsid w:val="00BB06C7"/>
    <w:rsid w:val="00BB2DFD"/>
    <w:rsid w:val="00BD2BB8"/>
    <w:rsid w:val="00BD4536"/>
    <w:rsid w:val="00BE1CA9"/>
    <w:rsid w:val="00C403B5"/>
    <w:rsid w:val="00CB3090"/>
    <w:rsid w:val="00CC3F16"/>
    <w:rsid w:val="00CF3497"/>
    <w:rsid w:val="00D24CF2"/>
    <w:rsid w:val="00D34451"/>
    <w:rsid w:val="00D65789"/>
    <w:rsid w:val="00D8485E"/>
    <w:rsid w:val="00DA2C6E"/>
    <w:rsid w:val="00DC4363"/>
    <w:rsid w:val="00DC59EC"/>
    <w:rsid w:val="00E27117"/>
    <w:rsid w:val="00E43B85"/>
    <w:rsid w:val="00E540FE"/>
    <w:rsid w:val="00E67774"/>
    <w:rsid w:val="00E86A90"/>
    <w:rsid w:val="00EA31FF"/>
    <w:rsid w:val="00EA3593"/>
    <w:rsid w:val="00EC14A1"/>
    <w:rsid w:val="00F213B4"/>
    <w:rsid w:val="00F64994"/>
    <w:rsid w:val="00F7394D"/>
    <w:rsid w:val="00FC1951"/>
    <w:rsid w:val="00FD7E11"/>
    <w:rsid w:val="00FE295E"/>
    <w:rsid w:val="00FE36FC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E2FF"/>
  <w15:chartTrackingRefBased/>
  <w15:docId w15:val="{126E4515-B556-45F0-B357-75DEB7CF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43B8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se-item">
    <w:name w:val="verse-item"/>
    <w:basedOn w:val="Predvolenpsmoodseku"/>
    <w:rsid w:val="002B1E44"/>
  </w:style>
  <w:style w:type="character" w:customStyle="1" w:styleId="verse-container">
    <w:name w:val="verse-container"/>
    <w:basedOn w:val="Predvolenpsmoodseku"/>
    <w:rsid w:val="002B1E44"/>
  </w:style>
  <w:style w:type="character" w:customStyle="1" w:styleId="verse-number">
    <w:name w:val="verse-number"/>
    <w:basedOn w:val="Predvolenpsmoodseku"/>
    <w:rsid w:val="002B1E44"/>
  </w:style>
  <w:style w:type="character" w:customStyle="1" w:styleId="verse-item-text">
    <w:name w:val="verse-item-text"/>
    <w:basedOn w:val="Predvolenpsmoodseku"/>
    <w:rsid w:val="002B1E44"/>
  </w:style>
  <w:style w:type="paragraph" w:styleId="Hlavika">
    <w:name w:val="header"/>
    <w:basedOn w:val="Normlny"/>
    <w:link w:val="HlavikaChar"/>
    <w:uiPriority w:val="99"/>
    <w:unhideWhenUsed/>
    <w:rsid w:val="00FE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36FC"/>
  </w:style>
  <w:style w:type="paragraph" w:styleId="Pta">
    <w:name w:val="footer"/>
    <w:basedOn w:val="Normlny"/>
    <w:link w:val="PtaChar"/>
    <w:uiPriority w:val="99"/>
    <w:unhideWhenUsed/>
    <w:rsid w:val="00FE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36FC"/>
  </w:style>
  <w:style w:type="character" w:styleId="Zstupntext">
    <w:name w:val="Placeholder Text"/>
    <w:basedOn w:val="Predvolenpsmoodseku"/>
    <w:uiPriority w:val="99"/>
    <w:semiHidden/>
    <w:rsid w:val="00BB2DFD"/>
    <w:rPr>
      <w:color w:val="808080"/>
    </w:rPr>
  </w:style>
  <w:style w:type="paragraph" w:styleId="Odsekzoznamu">
    <w:name w:val="List Paragraph"/>
    <w:basedOn w:val="Normlny"/>
    <w:uiPriority w:val="34"/>
    <w:qFormat/>
    <w:rsid w:val="0087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675AA266614BD0ACD10C982941F6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B21C19-5471-46BC-9534-E9EF9D8504E9}"/>
      </w:docPartPr>
      <w:docPartBody>
        <w:p w:rsidR="00000000" w:rsidRDefault="004E5CA6" w:rsidP="004E5CA6">
          <w:pPr>
            <w:pStyle w:val="11675AA266614BD0ACD10C982941F65A"/>
          </w:pPr>
          <w:r>
            <w:rPr>
              <w:rStyle w:val="Zstupntext"/>
            </w:rPr>
            <w:t>[Meno autora]</w:t>
          </w:r>
        </w:p>
      </w:docPartBody>
    </w:docPart>
    <w:docPart>
      <w:docPartPr>
        <w:name w:val="7D4DF3094CB64EF89D0974653B959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9DDF4A-7B4D-49F8-AC8E-6A8207C8B444}"/>
      </w:docPartPr>
      <w:docPartBody>
        <w:p w:rsidR="00000000" w:rsidRDefault="004E5CA6" w:rsidP="004E5CA6">
          <w:pPr>
            <w:pStyle w:val="7D4DF3094CB64EF89D0974653B959D5F"/>
          </w:pPr>
          <w:r>
            <w:rPr>
              <w:rStyle w:val="Zstupntext"/>
            </w:rPr>
            <w:t>[Dátum]</w:t>
          </w:r>
        </w:p>
      </w:docPartBody>
    </w:docPart>
    <w:docPart>
      <w:docPartPr>
        <w:name w:val="5A80BF79807F4031AB694DC9132134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3AB11E-1963-44F1-8D85-9908835C7EDE}"/>
      </w:docPartPr>
      <w:docPartBody>
        <w:p w:rsidR="00000000" w:rsidRDefault="004E5CA6" w:rsidP="004E5CA6">
          <w:pPr>
            <w:pStyle w:val="5A80BF79807F4031AB694DC9132134C1"/>
          </w:pPr>
          <w:r>
            <w:rPr>
              <w:color w:val="44546A" w:themeColor="text2"/>
              <w:sz w:val="20"/>
              <w:szCs w:val="2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A6"/>
    <w:rsid w:val="004E5CA6"/>
    <w:rsid w:val="0096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E5CA6"/>
    <w:rPr>
      <w:color w:val="808080"/>
    </w:rPr>
  </w:style>
  <w:style w:type="paragraph" w:customStyle="1" w:styleId="11675AA266614BD0ACD10C982941F65A">
    <w:name w:val="11675AA266614BD0ACD10C982941F65A"/>
    <w:rsid w:val="004E5CA6"/>
  </w:style>
  <w:style w:type="paragraph" w:customStyle="1" w:styleId="7D4DF3094CB64EF89D0974653B959D5F">
    <w:name w:val="7D4DF3094CB64EF89D0974653B959D5F"/>
    <w:rsid w:val="004E5CA6"/>
  </w:style>
  <w:style w:type="paragraph" w:customStyle="1" w:styleId="5A80BF79807F4031AB694DC9132134C1">
    <w:name w:val="5A80BF79807F4031AB694DC9132134C1"/>
    <w:rsid w:val="004E5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2021-05-31T00:00:00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1304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ASC jún 2021</dc:title>
  <dc:subject/>
  <dc:creator>Pavol Grach sdb</dc:creator>
  <cp:keywords/>
  <dc:description/>
  <cp:lastModifiedBy>Pavol Grach sdb</cp:lastModifiedBy>
  <cp:revision>124</cp:revision>
  <dcterms:created xsi:type="dcterms:W3CDTF">2021-05-27T14:57:00Z</dcterms:created>
  <dcterms:modified xsi:type="dcterms:W3CDTF">2021-05-31T16:31:00Z</dcterms:modified>
</cp:coreProperties>
</file>