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5248" w14:textId="77777777" w:rsidR="00D83B8B" w:rsidRDefault="00D83B8B" w:rsidP="00D83B8B">
      <w:pPr>
        <w:pStyle w:val="Nadpis1"/>
      </w:pPr>
      <w:r>
        <w:t>Naše Združenie potrebuje dar múdrosti</w:t>
      </w:r>
    </w:p>
    <w:p w14:paraId="052B519A" w14:textId="77777777" w:rsidR="00D83B8B" w:rsidRDefault="00D83B8B" w:rsidP="00D83B8B">
      <w:r>
        <w:t>Saleziánske povolanie je veľký dar – Boh nám zveruje úlohu priblížiť sa k ľuďom, k mladým a poslúžiť im na ceste ich života, pomôcť im, aby našli Boha a jeho Kráľovstvo, ktoré je tu prítomné. Naše Združenie ako celok i ako jednotlivé strediská by mali priniesť svetlo ľuďom na Slovensku, niečo z toho Božieho daru, ktorý sme dostali.</w:t>
      </w:r>
    </w:p>
    <w:p w14:paraId="69E63252" w14:textId="77777777" w:rsidR="00D83B8B" w:rsidRDefault="00D83B8B" w:rsidP="00D83B8B">
      <w:r>
        <w:t xml:space="preserve">Ak správne uvažujeme, vidíme, že sme malí a neschopní pre tak veľkú úlohu, ktorá nás prevyšuje. Môžeme sa však postaviť oproti Bohu ako mladý Šalamún a prosiť ho o to najdôležitejšie pre splnenie nášho poslania. </w:t>
      </w:r>
      <w:r w:rsidRPr="00EC620A">
        <w:rPr>
          <w:b/>
          <w:bCs/>
        </w:rPr>
        <w:t>1 Kráľ 3,5-15</w:t>
      </w:r>
    </w:p>
    <w:p w14:paraId="3F256887" w14:textId="77777777" w:rsidR="00D83B8B" w:rsidRPr="00FA5850" w:rsidRDefault="00D83B8B" w:rsidP="00D83B8B">
      <w:pPr>
        <w:rPr>
          <w:sz w:val="20"/>
          <w:szCs w:val="20"/>
        </w:rPr>
      </w:pPr>
      <w:r w:rsidRPr="00FA5850">
        <w:rPr>
          <w:sz w:val="20"/>
          <w:szCs w:val="20"/>
        </w:rPr>
        <w:t> </w:t>
      </w:r>
      <w:r w:rsidRPr="00FA5850">
        <w:rPr>
          <w:b/>
          <w:bCs/>
          <w:sz w:val="20"/>
          <w:szCs w:val="20"/>
          <w:vertAlign w:val="superscript"/>
        </w:rPr>
        <w:t>5</w:t>
      </w:r>
      <w:r w:rsidRPr="00FA5850">
        <w:rPr>
          <w:sz w:val="20"/>
          <w:szCs w:val="20"/>
        </w:rPr>
        <w:t xml:space="preserve"> V </w:t>
      </w:r>
      <w:proofErr w:type="spellStart"/>
      <w:r w:rsidRPr="00FA5850">
        <w:rPr>
          <w:sz w:val="20"/>
          <w:szCs w:val="20"/>
        </w:rPr>
        <w:t>Gabaone</w:t>
      </w:r>
      <w:proofErr w:type="spellEnd"/>
      <w:r w:rsidRPr="00FA5850">
        <w:rPr>
          <w:sz w:val="20"/>
          <w:szCs w:val="20"/>
        </w:rPr>
        <w:t xml:space="preserve"> sa Pán v noci vo sne zjavil Šalamúnovi a Boh povedal: "Žiadaj si, čo ti mám dať!" </w:t>
      </w:r>
      <w:r w:rsidRPr="00FA5850">
        <w:rPr>
          <w:b/>
          <w:bCs/>
          <w:sz w:val="20"/>
          <w:szCs w:val="20"/>
          <w:vertAlign w:val="superscript"/>
        </w:rPr>
        <w:t>6</w:t>
      </w:r>
      <w:r w:rsidRPr="00FA5850">
        <w:rPr>
          <w:sz w:val="20"/>
          <w:szCs w:val="20"/>
        </w:rPr>
        <w:t> Šalamún odpovedal: "Ty si môjmu otcovi Dávidovi preukázal veľkú priazeň, pretože kráčal pred tebou verne, spravodlivo a so srdcom obráteným k tebe. A túto priazeň si mu zachoval, veď si mu dal syna, ktorý sedí na jeho tróne, ako je tomu dnes. </w:t>
      </w:r>
      <w:r w:rsidRPr="00FA5850">
        <w:rPr>
          <w:b/>
          <w:bCs/>
          <w:sz w:val="20"/>
          <w:szCs w:val="20"/>
          <w:vertAlign w:val="superscript"/>
        </w:rPr>
        <w:t>7</w:t>
      </w:r>
      <w:r w:rsidRPr="00FA5850">
        <w:rPr>
          <w:sz w:val="20"/>
          <w:szCs w:val="20"/>
        </w:rPr>
        <w:t> Teraz však, Pane, môj Bože, ty si ustanovil svojho sluhu za kráľa namiesto môjho otca Dávida. Ale ja som malý chlapec, neviem, čo si počať. </w:t>
      </w:r>
      <w:r w:rsidRPr="00FA5850">
        <w:rPr>
          <w:b/>
          <w:bCs/>
          <w:sz w:val="20"/>
          <w:szCs w:val="20"/>
          <w:vertAlign w:val="superscript"/>
        </w:rPr>
        <w:t>8</w:t>
      </w:r>
      <w:r w:rsidRPr="00FA5850">
        <w:rPr>
          <w:sz w:val="20"/>
          <w:szCs w:val="20"/>
        </w:rPr>
        <w:t> A pritom stojí tvoj sluha uprostred tvojho ľudu, ktorý si si vyvolil, ľudu početného, ktorý pre množstvo nemožno spočítať ani odhadnúť. </w:t>
      </w:r>
      <w:r w:rsidRPr="00FA5850">
        <w:rPr>
          <w:b/>
          <w:bCs/>
          <w:sz w:val="20"/>
          <w:szCs w:val="20"/>
          <w:vertAlign w:val="superscript"/>
        </w:rPr>
        <w:t>9</w:t>
      </w:r>
      <w:r w:rsidRPr="00FA5850">
        <w:rPr>
          <w:sz w:val="20"/>
          <w:szCs w:val="20"/>
        </w:rPr>
        <w:t> Daj teda svojmu sluhovi srdce pozorné, aby spravoval tvoj ľud a rozlišoval medzi dobrým a zlým. Veď ktože by (ináč) mohol spravovať tento tvoj početný ľud?" </w:t>
      </w:r>
      <w:r w:rsidRPr="00FA5850">
        <w:rPr>
          <w:b/>
          <w:bCs/>
          <w:sz w:val="20"/>
          <w:szCs w:val="20"/>
          <w:vertAlign w:val="superscript"/>
        </w:rPr>
        <w:t>10</w:t>
      </w:r>
      <w:r w:rsidRPr="00FA5850">
        <w:rPr>
          <w:sz w:val="20"/>
          <w:szCs w:val="20"/>
        </w:rPr>
        <w:t> Pánovi sa páčilo, že si Šalamún žiadal túto vec. </w:t>
      </w:r>
      <w:r w:rsidRPr="00FA5850">
        <w:rPr>
          <w:b/>
          <w:bCs/>
          <w:sz w:val="20"/>
          <w:szCs w:val="20"/>
          <w:vertAlign w:val="superscript"/>
        </w:rPr>
        <w:t>11</w:t>
      </w:r>
      <w:r w:rsidRPr="00FA5850">
        <w:rPr>
          <w:sz w:val="20"/>
          <w:szCs w:val="20"/>
        </w:rPr>
        <w:t> Preto mu Boh povedal: "Pretože si si žiadal túto vec a nežiadal si si dlhý vek, ani si si nežiadal bohatstvo, ani si nežiadal život svojich nepriateľov, ale si si žiadal chápavosť, aby si pochopil právo, </w:t>
      </w:r>
      <w:r w:rsidRPr="00FA5850">
        <w:rPr>
          <w:b/>
          <w:bCs/>
          <w:sz w:val="20"/>
          <w:szCs w:val="20"/>
          <w:vertAlign w:val="superscript"/>
        </w:rPr>
        <w:t>12</w:t>
      </w:r>
      <w:r w:rsidRPr="00FA5850">
        <w:rPr>
          <w:sz w:val="20"/>
          <w:szCs w:val="20"/>
        </w:rPr>
        <w:t> urobím ti podľa žiadosti: Hľa, dám ti srdce múdre a chápavé, takže tebe podobného nebolo pred tebou a takého, ako si ty, nebude ani po tebe.</w:t>
      </w:r>
    </w:p>
    <w:p w14:paraId="1927DCBC" w14:textId="77777777" w:rsidR="00D83B8B" w:rsidRDefault="00D83B8B" w:rsidP="00D83B8B">
      <w:r>
        <w:t>Aj pre nás saleziánov spolupracovníkov je tu čas, aby sme si neprosili dlhý život, zabezpečenie ba ani víťazstvo nad nepriateľmi (lebo nezriedka sa môže náš duchovný život premeniť len na úsilie o vlastnú dokonalosť), ale aby sme prosili o múdrosť, s ktorou budeme medzi ľuďmi, aby sme im pomohli rozlíšiť medzi dobrým a zlým. K tomu treba mať pozorné srdce, nerobiť unáhlené súdy, nebrať do rúk spravodlivosť a pravdu, ale mať srdce počúvajúce, učenlivé a schopné objaviť spravodlivosť a predstaviť ju.</w:t>
      </w:r>
    </w:p>
    <w:p w14:paraId="294BDC09" w14:textId="77777777" w:rsidR="00D83B8B" w:rsidRDefault="00D83B8B" w:rsidP="00D83B8B">
      <w:r>
        <w:t>Toto nachádzame v slávnom Šalamúnovom súde medzi dvomi ženami, ktoré sa sporili o dieťa. Šalamún nemal možnosť urobiť rozbor DNA, ale on viedol súd tak, že sa mu podarilo zbadať prejav pravého materstva a tak napokon vyniesol spravodlivý súd. Múdry človek je teda ten, kto vie, že nie on má pravdu, ale že pravdu treba zbadať, prípadne pomôcť jej, aby vyšla na svetlo. Naša múdrosť nie je v tom, že všetko vieme najlepšie, ale v tom, že múdro vedieme diskusiu, aby sa pravda ukázala.</w:t>
      </w:r>
    </w:p>
    <w:p w14:paraId="5E450089" w14:textId="77777777" w:rsidR="00D83B8B" w:rsidRDefault="00D83B8B" w:rsidP="00D83B8B">
      <w:r>
        <w:t>Žijeme vo svete, v ktorom si všetci nárokujú na to, že majú pravdu, svoj názor. Často nám však chýba tá pravá múdrosť, ktorá pravdu nevlastní, ale ju hľadá. Chýba nám srdce veľkodušné, ktoré počúva, ktoré je nad vecou.</w:t>
      </w:r>
    </w:p>
    <w:p w14:paraId="18327B9D" w14:textId="77777777" w:rsidR="00D83B8B" w:rsidRDefault="00D83B8B" w:rsidP="00D83B8B">
      <w:r>
        <w:t>Kráčajúc do budúcich rokov, po 150 výročí, aj naše Združenie potrebuje veľa takejto hľadajúcej múdrosti – inak nebudeme schopní viesť dialóg s týmto svetom, iba sa zapojíme do hádok a tvrdení a zostaneme bezradne stáť pred aroganciou a hlasným hovorením pyšných. A vlastne, staneme sa jednými z nich.</w:t>
      </w:r>
    </w:p>
    <w:p w14:paraId="63BCE277" w14:textId="77777777" w:rsidR="00D83B8B" w:rsidRDefault="00D83B8B" w:rsidP="00D83B8B"/>
    <w:p w14:paraId="6048E46B" w14:textId="77777777" w:rsidR="00D83B8B" w:rsidRDefault="00D83B8B" w:rsidP="00D83B8B">
      <w:pPr>
        <w:pStyle w:val="Odsekzoznamu"/>
        <w:numPr>
          <w:ilvl w:val="0"/>
          <w:numId w:val="1"/>
        </w:numPr>
      </w:pPr>
      <w:r>
        <w:t>Nie som náhodou z tých, ktorí majú patent na pravdu a spravodlivosť?</w:t>
      </w:r>
    </w:p>
    <w:p w14:paraId="676FBA01" w14:textId="77777777" w:rsidR="00D83B8B" w:rsidRDefault="00D83B8B" w:rsidP="00D83B8B">
      <w:pPr>
        <w:pStyle w:val="Odsekzoznamu"/>
        <w:numPr>
          <w:ilvl w:val="0"/>
          <w:numId w:val="1"/>
        </w:numPr>
      </w:pPr>
      <w:r>
        <w:t>Vieme pozorne počúvať a hľadať spôsoby, aby sa pravda a spravodlivosť ukázali?</w:t>
      </w:r>
    </w:p>
    <w:p w14:paraId="0E409D73" w14:textId="26558CA2" w:rsidR="00771262" w:rsidRDefault="00D83B8B" w:rsidP="00D83B8B">
      <w:pPr>
        <w:pStyle w:val="Odsekzoznamu"/>
        <w:numPr>
          <w:ilvl w:val="0"/>
          <w:numId w:val="1"/>
        </w:numPr>
      </w:pPr>
      <w:r>
        <w:t>Uvedomujeme si, že aj liberálni ľudia vo všetkých ich podobách potrebujú stretnúť múdre srdce, ktoré im pomôže objaviť pravdu a nielen ľudí, ktorí im hodia pravdu do tváre?</w:t>
      </w:r>
    </w:p>
    <w:sectPr w:rsidR="007712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6FC3" w14:textId="77777777" w:rsidR="00D83B8B" w:rsidRDefault="00D83B8B" w:rsidP="00D83B8B">
      <w:pPr>
        <w:spacing w:after="0"/>
      </w:pPr>
      <w:r>
        <w:separator/>
      </w:r>
    </w:p>
  </w:endnote>
  <w:endnote w:type="continuationSeparator" w:id="0">
    <w:p w14:paraId="4F6AE31D" w14:textId="77777777" w:rsidR="00D83B8B" w:rsidRDefault="00D83B8B" w:rsidP="00D83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E3A1" w14:textId="77777777" w:rsidR="00D83B8B" w:rsidRDefault="00D83B8B" w:rsidP="00D83B8B">
      <w:pPr>
        <w:spacing w:after="0"/>
      </w:pPr>
      <w:r>
        <w:separator/>
      </w:r>
    </w:p>
  </w:footnote>
  <w:footnote w:type="continuationSeparator" w:id="0">
    <w:p w14:paraId="3E01D3D8" w14:textId="77777777" w:rsidR="00D83B8B" w:rsidRDefault="00D83B8B" w:rsidP="00D83B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BB24" w14:textId="69691B03" w:rsidR="00D83B8B" w:rsidRDefault="00D83B8B">
    <w:pPr>
      <w:pStyle w:val="Hlavika"/>
    </w:pPr>
    <w:proofErr w:type="spellStart"/>
    <w:r>
      <w:t>For_Anim_téma</w:t>
    </w:r>
    <w:proofErr w:type="spellEnd"/>
    <w:r>
      <w:t xml:space="preserve">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2226"/>
    <w:multiLevelType w:val="hybridMultilevel"/>
    <w:tmpl w:val="8B34DC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11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8B"/>
    <w:rsid w:val="006A5F70"/>
    <w:rsid w:val="00771262"/>
    <w:rsid w:val="00D05BDA"/>
    <w:rsid w:val="00D83B8B"/>
    <w:rsid w:val="00F96579"/>
    <w:rsid w:val="00FA43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31E8"/>
  <w15:chartTrackingRefBased/>
  <w15:docId w15:val="{2AB0024E-4C3D-4905-8248-7AD76532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3B8B"/>
    <w:pPr>
      <w:spacing w:after="60" w:line="240" w:lineRule="auto"/>
      <w:jc w:val="both"/>
    </w:pPr>
    <w:rPr>
      <w:rFonts w:ascii="Georgia" w:eastAsiaTheme="minorEastAsia" w:hAnsi="Georgia"/>
      <w:sz w:val="24"/>
      <w:szCs w:val="24"/>
      <w:lang w:eastAsia="sk-SK"/>
    </w:rPr>
  </w:style>
  <w:style w:type="paragraph" w:styleId="Nadpis1">
    <w:name w:val="heading 1"/>
    <w:basedOn w:val="Normlny"/>
    <w:next w:val="Normlny"/>
    <w:link w:val="Nadpis1Char"/>
    <w:uiPriority w:val="9"/>
    <w:qFormat/>
    <w:rsid w:val="00D83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83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83B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83B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83B8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83B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83B8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83B8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83B8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83B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83B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83B8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83B8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83B8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83B8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83B8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83B8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83B8B"/>
    <w:rPr>
      <w:rFonts w:eastAsiaTheme="majorEastAsia" w:cstheme="majorBidi"/>
      <w:color w:val="272727" w:themeColor="text1" w:themeTint="D8"/>
    </w:rPr>
  </w:style>
  <w:style w:type="paragraph" w:styleId="Nzov">
    <w:name w:val="Title"/>
    <w:basedOn w:val="Normlny"/>
    <w:next w:val="Normlny"/>
    <w:link w:val="NzovChar"/>
    <w:uiPriority w:val="10"/>
    <w:qFormat/>
    <w:rsid w:val="00D83B8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83B8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83B8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83B8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83B8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83B8B"/>
    <w:rPr>
      <w:i/>
      <w:iCs/>
      <w:color w:val="404040" w:themeColor="text1" w:themeTint="BF"/>
    </w:rPr>
  </w:style>
  <w:style w:type="paragraph" w:styleId="Odsekzoznamu">
    <w:name w:val="List Paragraph"/>
    <w:basedOn w:val="Normlny"/>
    <w:uiPriority w:val="34"/>
    <w:qFormat/>
    <w:rsid w:val="00D83B8B"/>
    <w:pPr>
      <w:ind w:left="720"/>
      <w:contextualSpacing/>
    </w:pPr>
  </w:style>
  <w:style w:type="character" w:styleId="Intenzvnezvraznenie">
    <w:name w:val="Intense Emphasis"/>
    <w:basedOn w:val="Predvolenpsmoodseku"/>
    <w:uiPriority w:val="21"/>
    <w:qFormat/>
    <w:rsid w:val="00D83B8B"/>
    <w:rPr>
      <w:i/>
      <w:iCs/>
      <w:color w:val="0F4761" w:themeColor="accent1" w:themeShade="BF"/>
    </w:rPr>
  </w:style>
  <w:style w:type="paragraph" w:styleId="Zvraznencitcia">
    <w:name w:val="Intense Quote"/>
    <w:basedOn w:val="Normlny"/>
    <w:next w:val="Normlny"/>
    <w:link w:val="ZvraznencitciaChar"/>
    <w:uiPriority w:val="30"/>
    <w:qFormat/>
    <w:rsid w:val="00D83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83B8B"/>
    <w:rPr>
      <w:i/>
      <w:iCs/>
      <w:color w:val="0F4761" w:themeColor="accent1" w:themeShade="BF"/>
    </w:rPr>
  </w:style>
  <w:style w:type="character" w:styleId="Zvraznenodkaz">
    <w:name w:val="Intense Reference"/>
    <w:basedOn w:val="Predvolenpsmoodseku"/>
    <w:uiPriority w:val="32"/>
    <w:qFormat/>
    <w:rsid w:val="00D83B8B"/>
    <w:rPr>
      <w:b/>
      <w:bCs/>
      <w:smallCaps/>
      <w:color w:val="0F4761" w:themeColor="accent1" w:themeShade="BF"/>
      <w:spacing w:val="5"/>
    </w:rPr>
  </w:style>
  <w:style w:type="paragraph" w:styleId="Hlavika">
    <w:name w:val="header"/>
    <w:basedOn w:val="Normlny"/>
    <w:link w:val="HlavikaChar"/>
    <w:uiPriority w:val="99"/>
    <w:unhideWhenUsed/>
    <w:rsid w:val="00D83B8B"/>
    <w:pPr>
      <w:tabs>
        <w:tab w:val="center" w:pos="4536"/>
        <w:tab w:val="right" w:pos="9072"/>
      </w:tabs>
      <w:spacing w:after="0"/>
    </w:pPr>
  </w:style>
  <w:style w:type="character" w:customStyle="1" w:styleId="HlavikaChar">
    <w:name w:val="Hlavička Char"/>
    <w:basedOn w:val="Predvolenpsmoodseku"/>
    <w:link w:val="Hlavika"/>
    <w:uiPriority w:val="99"/>
    <w:rsid w:val="00D83B8B"/>
    <w:rPr>
      <w:rFonts w:ascii="Georgia" w:eastAsiaTheme="minorEastAsia" w:hAnsi="Georgia"/>
      <w:sz w:val="24"/>
      <w:szCs w:val="24"/>
      <w:lang w:eastAsia="sk-SK"/>
    </w:rPr>
  </w:style>
  <w:style w:type="paragraph" w:styleId="Pta">
    <w:name w:val="footer"/>
    <w:basedOn w:val="Normlny"/>
    <w:link w:val="PtaChar"/>
    <w:uiPriority w:val="99"/>
    <w:unhideWhenUsed/>
    <w:rsid w:val="00D83B8B"/>
    <w:pPr>
      <w:tabs>
        <w:tab w:val="center" w:pos="4536"/>
        <w:tab w:val="right" w:pos="9072"/>
      </w:tabs>
      <w:spacing w:after="0"/>
    </w:pPr>
  </w:style>
  <w:style w:type="character" w:customStyle="1" w:styleId="PtaChar">
    <w:name w:val="Päta Char"/>
    <w:basedOn w:val="Predvolenpsmoodseku"/>
    <w:link w:val="Pta"/>
    <w:uiPriority w:val="99"/>
    <w:rsid w:val="00D83B8B"/>
    <w:rPr>
      <w:rFonts w:ascii="Georgia" w:eastAsiaTheme="minorEastAsia" w:hAnsi="Georgia"/>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553</Words>
  <Characters>3057</Characters>
  <Application>Microsoft Office Word</Application>
  <DocSecurity>0</DocSecurity>
  <Lines>40</Lines>
  <Paragraphs>12</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 SDB</dc:creator>
  <cp:keywords/>
  <dc:description/>
  <cp:lastModifiedBy>Pavol Grach SDB</cp:lastModifiedBy>
  <cp:revision>1</cp:revision>
  <dcterms:created xsi:type="dcterms:W3CDTF">2025-10-22T05:14:00Z</dcterms:created>
  <dcterms:modified xsi:type="dcterms:W3CDTF">2025-10-22T05:16:00Z</dcterms:modified>
</cp:coreProperties>
</file>