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E88C" w14:textId="3BA2C2DE" w:rsidR="00F1086C" w:rsidRDefault="00235978" w:rsidP="0056056D">
      <w:pPr>
        <w:rPr>
          <w:rFonts w:ascii="Times" w:hAnsi="Times"/>
          <w:b/>
          <w:color w:val="1D42F0"/>
          <w:sz w:val="28"/>
          <w:szCs w:val="28"/>
        </w:rPr>
      </w:pPr>
      <w:r>
        <w:rPr>
          <w:rFonts w:ascii="Times" w:hAnsi="Times"/>
          <w:b/>
          <w:color w:val="1D42F0"/>
          <w:sz w:val="28"/>
          <w:szCs w:val="28"/>
        </w:rPr>
        <w:t>6</w:t>
      </w:r>
      <w:r w:rsidR="00F1086C" w:rsidRPr="00CB0BAC">
        <w:rPr>
          <w:rFonts w:ascii="Times" w:hAnsi="Times"/>
          <w:b/>
          <w:color w:val="1D42F0"/>
          <w:sz w:val="28"/>
          <w:szCs w:val="28"/>
        </w:rPr>
        <w:t>. Dar nábožnosti.</w:t>
      </w:r>
    </w:p>
    <w:p w14:paraId="046E60CD" w14:textId="51DBE238" w:rsidR="000361DF" w:rsidRPr="004E2922" w:rsidRDefault="000361DF" w:rsidP="0056056D">
      <w:pPr>
        <w:rPr>
          <w:rFonts w:ascii="Times" w:hAnsi="Times"/>
          <w:b/>
          <w:color w:val="1D42F0"/>
          <w:sz w:val="20"/>
          <w:szCs w:val="20"/>
        </w:rPr>
      </w:pPr>
    </w:p>
    <w:p w14:paraId="7B826717" w14:textId="5E3A6DA3" w:rsidR="00F34F63" w:rsidRPr="00F34F63" w:rsidRDefault="00F34F63" w:rsidP="0056056D">
      <w:pPr>
        <w:rPr>
          <w:i/>
          <w:iCs/>
          <w:color w:val="1025CD"/>
          <w:sz w:val="26"/>
          <w:szCs w:val="26"/>
        </w:rPr>
      </w:pPr>
      <w:r w:rsidRPr="00F34F63">
        <w:rPr>
          <w:i/>
          <w:iCs/>
          <w:color w:val="1025CD"/>
          <w:sz w:val="26"/>
          <w:szCs w:val="26"/>
        </w:rPr>
        <w:t>O</w:t>
      </w:r>
      <w:r w:rsidRPr="00F34F63">
        <w:rPr>
          <w:i/>
          <w:iCs/>
          <w:color w:val="1025CD"/>
          <w:sz w:val="26"/>
          <w:szCs w:val="26"/>
        </w:rPr>
        <w:t>n svojich vyvolených obdarúva milosťou a milosrdenstvom a že navštevuje svojich nábožných</w:t>
      </w:r>
      <w:r>
        <w:rPr>
          <w:i/>
          <w:iCs/>
          <w:color w:val="1025CD"/>
          <w:sz w:val="26"/>
          <w:szCs w:val="26"/>
        </w:rPr>
        <w:t>.</w:t>
      </w:r>
      <w:r w:rsidRPr="00F34F6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34F63">
        <w:rPr>
          <w:i/>
          <w:iCs/>
          <w:sz w:val="26"/>
          <w:szCs w:val="26"/>
        </w:rPr>
        <w:t xml:space="preserve"> </w:t>
      </w:r>
      <w:r w:rsidRPr="00F34F63">
        <w:rPr>
          <w:sz w:val="26"/>
          <w:szCs w:val="26"/>
        </w:rPr>
        <w:t>Múd 4,15</w:t>
      </w:r>
    </w:p>
    <w:p w14:paraId="4B3BDB26" w14:textId="33B4DE3B" w:rsidR="00F34F63" w:rsidRPr="00F34F63" w:rsidRDefault="00F34F63" w:rsidP="0056056D">
      <w:pPr>
        <w:rPr>
          <w:sz w:val="26"/>
          <w:szCs w:val="26"/>
        </w:rPr>
      </w:pPr>
      <w:r w:rsidRPr="00F34F63">
        <w:rPr>
          <w:i/>
          <w:iCs/>
          <w:color w:val="1025CD"/>
          <w:sz w:val="26"/>
          <w:szCs w:val="26"/>
        </w:rPr>
        <w:t>Dávid, pretože bol nábožný, dostal kráľovský trón na večité veky</w:t>
      </w:r>
      <w:r w:rsidRPr="00F34F63">
        <w:rPr>
          <w:color w:val="1025CD"/>
          <w:sz w:val="26"/>
          <w:szCs w:val="26"/>
        </w:rPr>
        <w:t>.</w:t>
      </w:r>
      <w:r>
        <w:rPr>
          <w:color w:val="1025CD"/>
          <w:sz w:val="26"/>
          <w:szCs w:val="26"/>
        </w:rPr>
        <w:t xml:space="preserve"> </w:t>
      </w:r>
      <w:r w:rsidRPr="00F34F63">
        <w:rPr>
          <w:sz w:val="26"/>
          <w:szCs w:val="26"/>
        </w:rPr>
        <w:t>– Mach 2,57</w:t>
      </w:r>
    </w:p>
    <w:p w14:paraId="68762E46" w14:textId="75B9D5F2" w:rsidR="00525EDA" w:rsidRPr="00F34F63" w:rsidRDefault="00F34F63" w:rsidP="00525EDA">
      <w:pPr>
        <w:rPr>
          <w:color w:val="1025CD"/>
          <w:sz w:val="26"/>
          <w:szCs w:val="26"/>
          <w:shd w:val="clear" w:color="auto" w:fill="FEF588"/>
        </w:rPr>
      </w:pPr>
      <w:r w:rsidRPr="00F34F63">
        <w:rPr>
          <w:i/>
          <w:iCs/>
          <w:color w:val="1025CD"/>
          <w:sz w:val="26"/>
          <w:szCs w:val="26"/>
        </w:rPr>
        <w:t xml:space="preserve">V </w:t>
      </w:r>
      <w:r w:rsidR="00525EDA" w:rsidRPr="00525EDA">
        <w:rPr>
          <w:i/>
          <w:iCs/>
          <w:color w:val="1025CD"/>
          <w:sz w:val="26"/>
          <w:szCs w:val="26"/>
        </w:rPr>
        <w:t>Jeruzaleme žil vtedy muž menom Simeon, človek spravodlivý a nábožný, ktorý očakával potechu Izraela, a Duch Svätý bol na ňom.</w:t>
      </w:r>
      <w:r w:rsidRPr="00F34F63">
        <w:rPr>
          <w:sz w:val="26"/>
          <w:szCs w:val="26"/>
        </w:rPr>
        <w:t xml:space="preserve"> –</w:t>
      </w:r>
      <w:r w:rsidR="00525EDA" w:rsidRPr="00F34F63">
        <w:rPr>
          <w:sz w:val="26"/>
          <w:szCs w:val="26"/>
        </w:rPr>
        <w:t xml:space="preserve"> Lk 2,25</w:t>
      </w:r>
    </w:p>
    <w:p w14:paraId="596E96EE" w14:textId="2150CAAD" w:rsidR="00525EDA" w:rsidRPr="00525EDA" w:rsidRDefault="00525EDA" w:rsidP="00525EDA">
      <w:pPr>
        <w:rPr>
          <w:sz w:val="26"/>
          <w:szCs w:val="26"/>
        </w:rPr>
      </w:pPr>
      <w:r w:rsidRPr="00525EDA">
        <w:rPr>
          <w:i/>
          <w:iCs/>
          <w:color w:val="1025CD"/>
          <w:sz w:val="26"/>
          <w:szCs w:val="26"/>
        </w:rPr>
        <w:t>Bol nábožný a bohabojný s celým svojím domom. Dával veľa almužien ľudu a ustavične sa modlil k Bohu.</w:t>
      </w:r>
      <w:r w:rsidR="00F34F63">
        <w:rPr>
          <w:color w:val="1025CD"/>
          <w:sz w:val="26"/>
          <w:szCs w:val="26"/>
        </w:rPr>
        <w:t xml:space="preserve"> </w:t>
      </w:r>
      <w:r w:rsidR="00F34F63" w:rsidRPr="00F34F63">
        <w:rPr>
          <w:sz w:val="26"/>
          <w:szCs w:val="26"/>
        </w:rPr>
        <w:t>– Sk 10,2</w:t>
      </w:r>
    </w:p>
    <w:p w14:paraId="573FC658" w14:textId="77777777" w:rsidR="00525EDA" w:rsidRPr="004E2922" w:rsidRDefault="00525EDA" w:rsidP="0056056D">
      <w:pPr>
        <w:rPr>
          <w:rFonts w:ascii="Times" w:hAnsi="Times"/>
          <w:b/>
          <w:color w:val="1D42F0"/>
          <w:sz w:val="20"/>
          <w:szCs w:val="20"/>
        </w:rPr>
      </w:pPr>
    </w:p>
    <w:p w14:paraId="16E29983" w14:textId="1ADE50E0" w:rsidR="00F1086C" w:rsidRPr="004E2922" w:rsidRDefault="00CB0BAC" w:rsidP="004E2922">
      <w:pPr>
        <w:ind w:firstLine="708"/>
        <w:rPr>
          <w:sz w:val="26"/>
          <w:szCs w:val="26"/>
        </w:rPr>
      </w:pPr>
      <w:r w:rsidRPr="006D78EA">
        <w:rPr>
          <w:sz w:val="26"/>
          <w:szCs w:val="26"/>
        </w:rPr>
        <w:t>Nábožným nazývame niekoho, kto si verne plní náboženské povinnosti – je to vidieť z jeho účasti na pobožnostiach, osobných modlitieb, z reči a gest... V Biblii je nábožn</w:t>
      </w:r>
      <w:r w:rsidR="003E63BB">
        <w:rPr>
          <w:sz w:val="26"/>
          <w:szCs w:val="26"/>
        </w:rPr>
        <w:t>ý</w:t>
      </w:r>
      <w:r w:rsidRPr="006D78EA">
        <w:rPr>
          <w:sz w:val="26"/>
          <w:szCs w:val="26"/>
        </w:rPr>
        <w:t xml:space="preserve"> ten, kto je verný rodi</w:t>
      </w:r>
      <w:r w:rsidR="003E63BB">
        <w:rPr>
          <w:sz w:val="26"/>
          <w:szCs w:val="26"/>
        </w:rPr>
        <w:t>ne</w:t>
      </w:r>
      <w:r w:rsidRPr="006D78EA">
        <w:rPr>
          <w:sz w:val="26"/>
          <w:szCs w:val="26"/>
        </w:rPr>
        <w:t xml:space="preserve">, priateľom, </w:t>
      </w:r>
      <w:r w:rsidR="003E63BB">
        <w:rPr>
          <w:sz w:val="26"/>
          <w:szCs w:val="26"/>
        </w:rPr>
        <w:t>národu, dáva almužny a veľa sa modlí</w:t>
      </w:r>
      <w:r w:rsidRPr="006D78EA">
        <w:rPr>
          <w:sz w:val="26"/>
          <w:szCs w:val="26"/>
        </w:rPr>
        <w:t>. Proroci vyzývajú k nábožnosti voči Bohu, lebo On je Otec všetkých... A jediný, kto zachováva vernosť vo všetkých životných situáciách. „</w:t>
      </w:r>
      <w:r w:rsidRPr="006D78EA">
        <w:rPr>
          <w:i/>
          <w:iCs/>
          <w:color w:val="1D42F0"/>
          <w:sz w:val="26"/>
          <w:szCs w:val="26"/>
        </w:rPr>
        <w:t>Potom som videl otvorené nebo a hľa, biely kôň – a ten, čo sedel na ňom, sa volal </w:t>
      </w:r>
      <w:r w:rsidRPr="006D78EA">
        <w:rPr>
          <w:b/>
          <w:bCs/>
          <w:i/>
          <w:iCs/>
          <w:color w:val="1D42F0"/>
          <w:sz w:val="26"/>
          <w:szCs w:val="26"/>
        </w:rPr>
        <w:t>Verný</w:t>
      </w:r>
      <w:r w:rsidRPr="006D78EA">
        <w:rPr>
          <w:i/>
          <w:iCs/>
          <w:color w:val="1D42F0"/>
          <w:sz w:val="26"/>
          <w:szCs w:val="26"/>
        </w:rPr>
        <w:t xml:space="preserve"> a </w:t>
      </w:r>
      <w:r w:rsidRPr="006D78EA">
        <w:rPr>
          <w:b/>
          <w:bCs/>
          <w:i/>
          <w:iCs/>
          <w:color w:val="1D42F0"/>
          <w:sz w:val="26"/>
          <w:szCs w:val="26"/>
        </w:rPr>
        <w:t>Pravdivý</w:t>
      </w:r>
      <w:r w:rsidRPr="006D78EA">
        <w:rPr>
          <w:i/>
          <w:iCs/>
          <w:color w:val="1D42F0"/>
          <w:sz w:val="26"/>
          <w:szCs w:val="26"/>
        </w:rPr>
        <w:t xml:space="preserve">; spravodlivo súdi i bojuje.“ – </w:t>
      </w:r>
      <w:r w:rsidRPr="006D78EA">
        <w:rPr>
          <w:sz w:val="26"/>
          <w:szCs w:val="26"/>
        </w:rPr>
        <w:t xml:space="preserve">Zjv 19,11 </w:t>
      </w:r>
      <w:r w:rsidR="004E2922">
        <w:rPr>
          <w:sz w:val="26"/>
          <w:szCs w:val="26"/>
        </w:rPr>
        <w:t>N</w:t>
      </w:r>
      <w:r w:rsidRPr="006D78EA">
        <w:rPr>
          <w:sz w:val="26"/>
          <w:szCs w:val="26"/>
        </w:rPr>
        <w:t xml:space="preserve">ábožnosť zahŕňa zachovávanie </w:t>
      </w:r>
      <w:r w:rsidR="00B8175F">
        <w:rPr>
          <w:sz w:val="26"/>
          <w:szCs w:val="26"/>
        </w:rPr>
        <w:t>Božie</w:t>
      </w:r>
      <w:r w:rsidRPr="006D78EA">
        <w:rPr>
          <w:sz w:val="26"/>
          <w:szCs w:val="26"/>
        </w:rPr>
        <w:t>ho zákona a istých náboženských úkonov. Samozrejme, že pravá nábožnosť je vzťah</w:t>
      </w:r>
      <w:r w:rsidR="004E2922">
        <w:rPr>
          <w:sz w:val="26"/>
          <w:szCs w:val="26"/>
        </w:rPr>
        <w:t xml:space="preserve"> a</w:t>
      </w:r>
      <w:r w:rsidRPr="006D78EA">
        <w:rPr>
          <w:sz w:val="26"/>
          <w:szCs w:val="26"/>
        </w:rPr>
        <w:t xml:space="preserve"> sa nemôže obmedzovať len na vonkajšie úkony, na obrady – ale živí sa láskou!</w:t>
      </w:r>
    </w:p>
    <w:p w14:paraId="0E27FF59" w14:textId="593E4997" w:rsidR="00F1086C" w:rsidRPr="004E2922" w:rsidRDefault="00F1086C" w:rsidP="0056056D">
      <w:pPr>
        <w:rPr>
          <w:sz w:val="28"/>
          <w:szCs w:val="28"/>
        </w:rPr>
      </w:pPr>
      <w:r w:rsidRPr="006D78EA">
        <w:rPr>
          <w:sz w:val="26"/>
          <w:szCs w:val="26"/>
        </w:rPr>
        <w:tab/>
      </w:r>
      <w:r w:rsidRPr="00525EDA">
        <w:rPr>
          <w:sz w:val="26"/>
          <w:szCs w:val="26"/>
        </w:rPr>
        <w:t xml:space="preserve">Dar nábožnosti je darom </w:t>
      </w:r>
      <w:r w:rsidRPr="00525EDA">
        <w:rPr>
          <w:color w:val="1D42F0"/>
          <w:sz w:val="26"/>
          <w:szCs w:val="26"/>
        </w:rPr>
        <w:t xml:space="preserve">citlivosti voči vzťahu </w:t>
      </w:r>
      <w:r w:rsidRPr="00525EDA">
        <w:rPr>
          <w:sz w:val="26"/>
          <w:szCs w:val="26"/>
        </w:rPr>
        <w:t xml:space="preserve">k Bohu. Niektorí hovoria o nežnosti voči Bohu </w:t>
      </w:r>
      <w:r w:rsidR="00356896" w:rsidRPr="00525EDA">
        <w:rPr>
          <w:sz w:val="26"/>
          <w:szCs w:val="26"/>
        </w:rPr>
        <w:t>–</w:t>
      </w:r>
      <w:r w:rsidRPr="00525EDA">
        <w:rPr>
          <w:sz w:val="26"/>
          <w:szCs w:val="26"/>
        </w:rPr>
        <w:t xml:space="preserve"> a tiež voči blížnym. Darom nábožnosti Duch uzdravuje naše srdce od každej formy tvrdosti </w:t>
      </w:r>
      <w:r w:rsidR="004E2922">
        <w:rPr>
          <w:sz w:val="26"/>
          <w:szCs w:val="26"/>
        </w:rPr>
        <w:t>a </w:t>
      </w:r>
      <w:r w:rsidR="006D78EA" w:rsidRPr="00525EDA">
        <w:rPr>
          <w:sz w:val="26"/>
          <w:szCs w:val="26"/>
        </w:rPr>
        <w:t>ľahostajnosti</w:t>
      </w:r>
      <w:r w:rsidR="004E2922">
        <w:rPr>
          <w:sz w:val="26"/>
          <w:szCs w:val="26"/>
        </w:rPr>
        <w:t xml:space="preserve"> –</w:t>
      </w:r>
      <w:r w:rsidR="006D78EA" w:rsidRPr="00525EDA">
        <w:rPr>
          <w:sz w:val="26"/>
          <w:szCs w:val="26"/>
        </w:rPr>
        <w:t xml:space="preserve"> </w:t>
      </w:r>
      <w:r w:rsidRPr="00525EDA">
        <w:rPr>
          <w:sz w:val="26"/>
          <w:szCs w:val="26"/>
        </w:rPr>
        <w:t xml:space="preserve">a otvára ho nežnosti voči Bohu i bratom. </w:t>
      </w:r>
      <w:r w:rsidR="00B8175F">
        <w:rPr>
          <w:sz w:val="28"/>
          <w:szCs w:val="28"/>
        </w:rPr>
        <w:t>Učí nás</w:t>
      </w:r>
      <w:r w:rsidR="00525EDA" w:rsidRPr="00525EDA">
        <w:rPr>
          <w:sz w:val="28"/>
          <w:szCs w:val="28"/>
        </w:rPr>
        <w:t xml:space="preserve"> veriť, že Boh je Otcom a že nás miluje</w:t>
      </w:r>
      <w:r w:rsidR="00B8175F">
        <w:rPr>
          <w:sz w:val="28"/>
          <w:szCs w:val="28"/>
        </w:rPr>
        <w:t>;</w:t>
      </w:r>
      <w:r w:rsidR="00525EDA" w:rsidRPr="00525EDA">
        <w:rPr>
          <w:sz w:val="28"/>
          <w:szCs w:val="28"/>
        </w:rPr>
        <w:t xml:space="preserve"> dáva silu, dáva pokoj, dáva radosť, robí život hodným žiť ho.</w:t>
      </w:r>
      <w:r w:rsidR="00525EDA">
        <w:rPr>
          <w:sz w:val="28"/>
          <w:szCs w:val="28"/>
        </w:rPr>
        <w:t xml:space="preserve"> </w:t>
      </w:r>
      <w:r w:rsidR="00525EDA" w:rsidRPr="00525EDA">
        <w:rPr>
          <w:sz w:val="28"/>
          <w:szCs w:val="28"/>
        </w:rPr>
        <w:t>Dar „Nábožnosti“ nás vedie k dôvere v Boha s odovzdanosťou dieťaťa, ktoré sa cíti bezpečne v náručí svojho otca, aj keď je zavesené nad priepasťou.</w:t>
      </w:r>
      <w:r w:rsidR="004E2922">
        <w:rPr>
          <w:sz w:val="28"/>
          <w:szCs w:val="28"/>
        </w:rPr>
        <w:t xml:space="preserve"> </w:t>
      </w:r>
      <w:r w:rsidR="00525EDA" w:rsidRPr="00525EDA">
        <w:rPr>
          <w:sz w:val="28"/>
          <w:szCs w:val="28"/>
        </w:rPr>
        <w:t>Ak je Boh Otcom</w:t>
      </w:r>
      <w:r w:rsidR="00B8175F">
        <w:rPr>
          <w:sz w:val="28"/>
          <w:szCs w:val="28"/>
        </w:rPr>
        <w:t xml:space="preserve"> milujúcim a všemohúcim</w:t>
      </w:r>
      <w:r w:rsidR="00525EDA" w:rsidRPr="00525EDA">
        <w:rPr>
          <w:sz w:val="28"/>
          <w:szCs w:val="28"/>
        </w:rPr>
        <w:t>, nebudeme udalosti života pripisovať náhode, ale považovať za znaky jeho lásky.</w:t>
      </w:r>
    </w:p>
    <w:p w14:paraId="2F7BBB1F" w14:textId="538BA700" w:rsidR="00F1086C" w:rsidRPr="006D78EA" w:rsidRDefault="00F1086C" w:rsidP="0056056D">
      <w:pPr>
        <w:ind w:firstLine="708"/>
        <w:rPr>
          <w:sz w:val="26"/>
          <w:szCs w:val="26"/>
        </w:rPr>
      </w:pPr>
      <w:r w:rsidRPr="006D78EA">
        <w:rPr>
          <w:sz w:val="26"/>
          <w:szCs w:val="26"/>
        </w:rPr>
        <w:t>Nežnosť ako úprimný synovský postoj voči Bohu sa vyjadruje v modlitbe. Skúsenosť svojej existenčnej prázdnoty, chudoby, ktorú zanechávajú v duši pozemské veci, vzbudzuje v človeku potrebu utiekať sa k Bohu, aby obsiahol milosť, pomoc, odpustenie. Dar nábožnosti orientuje a udržuje túto požiad</w:t>
      </w:r>
      <w:r w:rsidR="00356896" w:rsidRPr="006D78EA">
        <w:rPr>
          <w:sz w:val="26"/>
          <w:szCs w:val="26"/>
        </w:rPr>
        <w:t>av</w:t>
      </w:r>
      <w:r w:rsidRPr="006D78EA">
        <w:rPr>
          <w:sz w:val="26"/>
          <w:szCs w:val="26"/>
        </w:rPr>
        <w:t>ku, obohacuje ju pocitmi hlbokej  dôvery voči Bohu, ktorého cíti ako starostlivého a dobrého Otca. V tomto zmysle svätý Pavol napísal: „</w:t>
      </w:r>
      <w:r w:rsidRPr="006D78EA">
        <w:rPr>
          <w:i/>
          <w:iCs/>
          <w:color w:val="1122F0"/>
          <w:sz w:val="26"/>
          <w:szCs w:val="26"/>
        </w:rPr>
        <w:t>Boh poslal svojho Syna... aby sme dostali adoptívne synovstvo. A pretože sme synmi, poslal Boh do našich sŕdc Ducha svojho Syna a on volá: Abba, Otče! Tak už nie si otrok, ale syn...</w:t>
      </w:r>
      <w:r w:rsidRPr="006D78EA">
        <w:rPr>
          <w:sz w:val="26"/>
          <w:szCs w:val="26"/>
        </w:rPr>
        <w:t xml:space="preserve">“ </w:t>
      </w:r>
      <w:r w:rsidR="004E2922">
        <w:rPr>
          <w:sz w:val="26"/>
          <w:szCs w:val="26"/>
        </w:rPr>
        <w:t>–</w:t>
      </w:r>
      <w:r w:rsidRPr="006D78EA">
        <w:rPr>
          <w:sz w:val="26"/>
          <w:szCs w:val="26"/>
        </w:rPr>
        <w:t xml:space="preserve"> Gal 4, 4-7; Rim 8,15</w:t>
      </w:r>
    </w:p>
    <w:p w14:paraId="38C65A2C" w14:textId="58EB9B63" w:rsidR="00F1086C" w:rsidRPr="006D78EA" w:rsidRDefault="00F1086C" w:rsidP="0056056D">
      <w:pPr>
        <w:ind w:firstLine="708"/>
        <w:rPr>
          <w:sz w:val="26"/>
          <w:szCs w:val="26"/>
        </w:rPr>
      </w:pPr>
      <w:r w:rsidRPr="006D78EA">
        <w:rPr>
          <w:sz w:val="26"/>
          <w:szCs w:val="26"/>
        </w:rPr>
        <w:t xml:space="preserve">Nežnosť ako bratská otvorenosť voči blížnemu sa prejavuje v miernosti. Darom nábožnosti Duch vlieva do sŕdc novú schopnosť lásky a určitým spôsobom </w:t>
      </w:r>
      <w:r w:rsidR="004E2922" w:rsidRPr="006D78EA">
        <w:rPr>
          <w:sz w:val="26"/>
          <w:szCs w:val="26"/>
        </w:rPr>
        <w:t>ich</w:t>
      </w:r>
      <w:r w:rsidR="004E2922" w:rsidRPr="006D78EA">
        <w:rPr>
          <w:sz w:val="26"/>
          <w:szCs w:val="26"/>
        </w:rPr>
        <w:t xml:space="preserve"> </w:t>
      </w:r>
      <w:r w:rsidRPr="006D78EA">
        <w:rPr>
          <w:sz w:val="26"/>
          <w:szCs w:val="26"/>
        </w:rPr>
        <w:t xml:space="preserve">robí účastnými na samej miernosti srdca Kristovho. </w:t>
      </w:r>
      <w:r w:rsidRPr="006D78EA">
        <w:rPr>
          <w:i/>
          <w:sz w:val="26"/>
          <w:szCs w:val="26"/>
        </w:rPr>
        <w:t>„Nábožný“</w:t>
      </w:r>
      <w:r w:rsidRPr="006D78EA">
        <w:rPr>
          <w:sz w:val="26"/>
          <w:szCs w:val="26"/>
        </w:rPr>
        <w:t xml:space="preserve"> kresťan vidí v druhých vždy takých istých synov Otca, ako je aj on sám, synov pozvaných patriť do Božej rodiny, ktorou je Cirkev. Preto sa cíti pobádaný horlivo, starostlivo a láskavo zaobchádzať s nimi v bratskom a úprimnom vzťahu.</w:t>
      </w:r>
    </w:p>
    <w:p w14:paraId="17100F67" w14:textId="74750E62" w:rsidR="00987EF3" w:rsidRPr="00500636" w:rsidRDefault="00F1086C" w:rsidP="00500636">
      <w:pPr>
        <w:ind w:firstLine="708"/>
        <w:rPr>
          <w:sz w:val="26"/>
          <w:szCs w:val="26"/>
        </w:rPr>
      </w:pPr>
      <w:r w:rsidRPr="006D78EA">
        <w:rPr>
          <w:sz w:val="26"/>
          <w:szCs w:val="26"/>
        </w:rPr>
        <w:t>Dar nábožnosti udúša v srdci ohniská napätia a rozdelenia ako sú zatrpknutosť, hnev, netrpezl</w:t>
      </w:r>
      <w:r w:rsidR="00356896" w:rsidRPr="006D78EA">
        <w:rPr>
          <w:sz w:val="26"/>
          <w:szCs w:val="26"/>
        </w:rPr>
        <w:t>i</w:t>
      </w:r>
      <w:r w:rsidRPr="006D78EA">
        <w:rPr>
          <w:sz w:val="26"/>
          <w:szCs w:val="26"/>
        </w:rPr>
        <w:t>vosť, a živí v ňom city pochopenia, tolerancie a odpustenia. Z tohto daru vyrastá nové ľudské spoločenstv</w:t>
      </w:r>
      <w:r w:rsidR="004E2922">
        <w:rPr>
          <w:sz w:val="26"/>
          <w:szCs w:val="26"/>
        </w:rPr>
        <w:t>o</w:t>
      </w:r>
      <w:r w:rsidRPr="006D78EA">
        <w:rPr>
          <w:sz w:val="26"/>
          <w:szCs w:val="26"/>
        </w:rPr>
        <w:t xml:space="preserve">, ktoré je súčasťou novej civilizácie lásky. </w:t>
      </w:r>
    </w:p>
    <w:p w14:paraId="02345C2D" w14:textId="5928CDA2" w:rsidR="00F1086C" w:rsidRPr="006A61F0" w:rsidRDefault="00987EF3" w:rsidP="0056056D">
      <w:pPr>
        <w:ind w:firstLine="708"/>
        <w:rPr>
          <w:sz w:val="26"/>
          <w:szCs w:val="26"/>
        </w:rPr>
      </w:pPr>
      <w:r w:rsidRPr="006A61F0">
        <w:rPr>
          <w:sz w:val="26"/>
          <w:szCs w:val="26"/>
        </w:rPr>
        <w:t xml:space="preserve">Podstatnou črtou nášho saleziánskeho povolania je výchova. </w:t>
      </w:r>
      <w:r w:rsidR="00F1086C" w:rsidRPr="006A61F0">
        <w:rPr>
          <w:sz w:val="26"/>
          <w:szCs w:val="26"/>
        </w:rPr>
        <w:t>Vychovávajme</w:t>
      </w:r>
      <w:r w:rsidRPr="006A61F0">
        <w:rPr>
          <w:sz w:val="26"/>
          <w:szCs w:val="26"/>
        </w:rPr>
        <w:t xml:space="preserve"> teda</w:t>
      </w:r>
      <w:r w:rsidR="00F1086C" w:rsidRPr="006A61F0">
        <w:rPr>
          <w:sz w:val="26"/>
          <w:szCs w:val="26"/>
        </w:rPr>
        <w:t xml:space="preserve"> </w:t>
      </w:r>
      <w:r w:rsidR="00F1086C" w:rsidRPr="006A61F0">
        <w:rPr>
          <w:b/>
          <w:sz w:val="26"/>
          <w:szCs w:val="26"/>
        </w:rPr>
        <w:t>s nábožnosťou</w:t>
      </w:r>
      <w:r w:rsidR="00F1086C" w:rsidRPr="006A61F0">
        <w:rPr>
          <w:sz w:val="26"/>
          <w:szCs w:val="26"/>
        </w:rPr>
        <w:t xml:space="preserve"> a </w:t>
      </w:r>
      <w:r w:rsidR="00F1086C" w:rsidRPr="006A61F0">
        <w:rPr>
          <w:b/>
          <w:sz w:val="26"/>
          <w:szCs w:val="26"/>
        </w:rPr>
        <w:t>k nábožnosti</w:t>
      </w:r>
      <w:r w:rsidR="00F1086C" w:rsidRPr="006A61F0">
        <w:rPr>
          <w:sz w:val="26"/>
          <w:szCs w:val="26"/>
        </w:rPr>
        <w:t xml:space="preserve">. </w:t>
      </w:r>
      <w:r w:rsidRPr="006A61F0">
        <w:rPr>
          <w:sz w:val="26"/>
          <w:szCs w:val="26"/>
        </w:rPr>
        <w:t xml:space="preserve">(don </w:t>
      </w:r>
      <w:proofErr w:type="spellStart"/>
      <w:r w:rsidRPr="006A61F0">
        <w:rPr>
          <w:sz w:val="26"/>
          <w:szCs w:val="26"/>
        </w:rPr>
        <w:t>Vigan</w:t>
      </w:r>
      <w:r w:rsidR="00762158" w:rsidRPr="006A61F0">
        <w:rPr>
          <w:sz w:val="26"/>
          <w:szCs w:val="26"/>
        </w:rPr>
        <w:t>ó</w:t>
      </w:r>
      <w:proofErr w:type="spellEnd"/>
      <w:r w:rsidR="00762158" w:rsidRPr="006A61F0">
        <w:rPr>
          <w:sz w:val="26"/>
          <w:szCs w:val="26"/>
        </w:rPr>
        <w:t xml:space="preserve">: Vychovávať evanjelizovaním, </w:t>
      </w:r>
      <w:r w:rsidR="00762158" w:rsidRPr="006A61F0">
        <w:rPr>
          <w:sz w:val="26"/>
          <w:szCs w:val="26"/>
        </w:rPr>
        <w:lastRenderedPageBreak/>
        <w:t xml:space="preserve">evanjelizovať výchovou!) Tento a aj nasledujúci dar „bázeň božia“ sa dá a má učiť! </w:t>
      </w:r>
      <w:r w:rsidR="00F1086C" w:rsidRPr="006A61F0">
        <w:rPr>
          <w:sz w:val="26"/>
          <w:szCs w:val="26"/>
        </w:rPr>
        <w:t>Zoznam darov prevzatý od proroka Izaiáša</w:t>
      </w:r>
      <w:r w:rsidR="00762158" w:rsidRPr="006A61F0">
        <w:rPr>
          <w:sz w:val="26"/>
          <w:szCs w:val="26"/>
        </w:rPr>
        <w:t xml:space="preserve"> nábožnosť</w:t>
      </w:r>
      <w:r w:rsidR="00F1086C" w:rsidRPr="006A61F0">
        <w:rPr>
          <w:sz w:val="26"/>
          <w:szCs w:val="26"/>
        </w:rPr>
        <w:t xml:space="preserve"> neuvádza. Pridala ho cirkevná tradícia. Vie sa, že </w:t>
      </w:r>
      <w:r w:rsidR="00F1086C" w:rsidRPr="006A61F0">
        <w:rPr>
          <w:b/>
          <w:bCs/>
          <w:i/>
          <w:color w:val="1D42F0"/>
          <w:sz w:val="26"/>
          <w:szCs w:val="26"/>
        </w:rPr>
        <w:t>pietas</w:t>
      </w:r>
      <w:r w:rsidR="00F1086C" w:rsidRPr="006A61F0">
        <w:rPr>
          <w:sz w:val="26"/>
          <w:szCs w:val="26"/>
        </w:rPr>
        <w:t xml:space="preserve"> (v pôvodnom zmysle slov) je vzťah, cit a náklonnosť detí k ich rodičom. V Novom Zákona sa zdôrazňuje, že Duch nám dáva povedomie synov, kladie nám na pery vlastné slová Syna a dáva nám pocítiť Božie Otcovstvo, takže </w:t>
      </w:r>
      <w:r w:rsidR="00762158" w:rsidRPr="006A61F0">
        <w:rPr>
          <w:sz w:val="26"/>
          <w:szCs w:val="26"/>
        </w:rPr>
        <w:t>tradícia</w:t>
      </w:r>
      <w:r w:rsidR="00F1086C" w:rsidRPr="006A61F0">
        <w:rPr>
          <w:sz w:val="26"/>
          <w:szCs w:val="26"/>
        </w:rPr>
        <w:t xml:space="preserve"> cítila </w:t>
      </w:r>
      <w:r w:rsidR="004E2922">
        <w:rPr>
          <w:sz w:val="26"/>
          <w:szCs w:val="26"/>
        </w:rPr>
        <w:t>nut</w:t>
      </w:r>
      <w:r w:rsidR="00F1086C" w:rsidRPr="006A61F0">
        <w:rPr>
          <w:sz w:val="26"/>
          <w:szCs w:val="26"/>
        </w:rPr>
        <w:t xml:space="preserve">nosť vyjadriť to osobitným darom. Nábožnosť nás pobáda veriť, že všetko, čo sa nám stáva, je podľa Božej vôle, plnej lásky voči nám, pomáha nám obrátiť sa na Neho s plnou dôverou v modlitbe </w:t>
      </w:r>
      <w:r w:rsidR="00F1086C" w:rsidRPr="006A61F0">
        <w:rPr>
          <w:i/>
          <w:sz w:val="26"/>
          <w:szCs w:val="26"/>
        </w:rPr>
        <w:t>Otčenáš</w:t>
      </w:r>
      <w:r w:rsidR="00F1086C" w:rsidRPr="006A61F0">
        <w:rPr>
          <w:sz w:val="26"/>
          <w:szCs w:val="26"/>
        </w:rPr>
        <w:t xml:space="preserve">. </w:t>
      </w:r>
      <w:r w:rsidR="00F1086C" w:rsidRPr="006A61F0">
        <w:rPr>
          <w:color w:val="1D42F0"/>
          <w:sz w:val="26"/>
          <w:szCs w:val="26"/>
        </w:rPr>
        <w:t>To je jadro toho, čo Don Bosco nazýval náboženstvom</w:t>
      </w:r>
      <w:r w:rsidR="00F1086C" w:rsidRPr="006A61F0">
        <w:rPr>
          <w:sz w:val="26"/>
          <w:szCs w:val="26"/>
        </w:rPr>
        <w:t xml:space="preserve">. </w:t>
      </w:r>
      <w:r w:rsidR="00B8175F">
        <w:rPr>
          <w:sz w:val="26"/>
          <w:szCs w:val="26"/>
        </w:rPr>
        <w:t>S</w:t>
      </w:r>
      <w:r w:rsidR="00F1086C" w:rsidRPr="006A61F0">
        <w:rPr>
          <w:sz w:val="26"/>
          <w:szCs w:val="26"/>
        </w:rPr>
        <w:t xml:space="preserve">ilná energia, aby sme sa stali osobami a ako osoby pristupovali k životu. Je to pozvanie obnoviť v našich životoch a v našich prostrediach a v našej výchove </w:t>
      </w:r>
      <w:r w:rsidR="00F1086C" w:rsidRPr="006A61F0">
        <w:rPr>
          <w:b/>
          <w:color w:val="1D42F0"/>
          <w:sz w:val="26"/>
          <w:szCs w:val="26"/>
        </w:rPr>
        <w:t>nadšenie pre Boha</w:t>
      </w:r>
      <w:r w:rsidR="00F1086C" w:rsidRPr="006A61F0">
        <w:rPr>
          <w:color w:val="1D42F0"/>
          <w:sz w:val="26"/>
          <w:szCs w:val="26"/>
        </w:rPr>
        <w:t xml:space="preserve"> </w:t>
      </w:r>
      <w:r w:rsidR="00F1086C" w:rsidRPr="006A61F0">
        <w:rPr>
          <w:sz w:val="26"/>
          <w:szCs w:val="26"/>
        </w:rPr>
        <w:t xml:space="preserve">a snažiť sa, aby Ho všetci cítili ako blízkeho a vnútorného, spojeného s nami otcovskou láskou </w:t>
      </w:r>
      <w:r w:rsidR="00EC1DE4" w:rsidRPr="006A61F0">
        <w:rPr>
          <w:sz w:val="26"/>
          <w:szCs w:val="26"/>
        </w:rPr>
        <w:t>–</w:t>
      </w:r>
      <w:r w:rsidR="00F1086C" w:rsidRPr="006A61F0">
        <w:rPr>
          <w:sz w:val="26"/>
          <w:szCs w:val="26"/>
        </w:rPr>
        <w:t xml:space="preserve"> a učiť všetkých (v prvom rade seba), aby na ňu odpovedali synovskými prejavmi. Don Bosco povedal: „</w:t>
      </w:r>
      <w:r w:rsidR="00F1086C" w:rsidRPr="006A61F0">
        <w:rPr>
          <w:i/>
          <w:color w:val="1D42F0"/>
          <w:sz w:val="26"/>
          <w:szCs w:val="26"/>
        </w:rPr>
        <w:t>Vidím v kongregácii potrebu odstrániť z nej chlad a úpadok podnecovaním nábožnosti a spoločného života.</w:t>
      </w:r>
      <w:r w:rsidR="00F1086C" w:rsidRPr="006A61F0">
        <w:rPr>
          <w:sz w:val="26"/>
          <w:szCs w:val="26"/>
        </w:rPr>
        <w:t xml:space="preserve">“ Tak sa darom nábožnosti </w:t>
      </w:r>
      <w:r w:rsidR="00F1086C" w:rsidRPr="006A61F0">
        <w:rPr>
          <w:color w:val="1D42F0"/>
          <w:sz w:val="26"/>
          <w:szCs w:val="26"/>
        </w:rPr>
        <w:t xml:space="preserve">môžeme </w:t>
      </w:r>
      <w:r w:rsidR="00F1086C" w:rsidRPr="006A61F0">
        <w:rPr>
          <w:b/>
          <w:bCs/>
          <w:color w:val="1D42F0"/>
          <w:sz w:val="26"/>
          <w:szCs w:val="26"/>
        </w:rPr>
        <w:t>stále modliť</w:t>
      </w:r>
      <w:r w:rsidR="00F1086C" w:rsidRPr="006A61F0">
        <w:rPr>
          <w:color w:val="1D42F0"/>
          <w:sz w:val="26"/>
          <w:szCs w:val="26"/>
        </w:rPr>
        <w:t xml:space="preserve"> bez toho, že by sme to zbadali</w:t>
      </w:r>
      <w:r w:rsidR="00F1086C" w:rsidRPr="006A61F0">
        <w:rPr>
          <w:sz w:val="26"/>
          <w:szCs w:val="26"/>
        </w:rPr>
        <w:t xml:space="preserve">. Boh nás navyká na modlitbu srdca, na modlitbu bez knižky, na modlitbu v duchu a v pravde, bez potreby metód alebo bodov rozjímania. Navykajme sa na </w:t>
      </w:r>
      <w:r w:rsidR="00F1086C" w:rsidRPr="006A61F0">
        <w:rPr>
          <w:b/>
          <w:bCs/>
          <w:color w:val="1D42F0"/>
          <w:sz w:val="26"/>
          <w:szCs w:val="26"/>
        </w:rPr>
        <w:t>pokojné, milujúce prebývanie vedľa Neho</w:t>
      </w:r>
      <w:r w:rsidR="00F1086C" w:rsidRPr="006A61F0">
        <w:rPr>
          <w:color w:val="1D42F0"/>
          <w:sz w:val="26"/>
          <w:szCs w:val="26"/>
        </w:rPr>
        <w:t xml:space="preserve"> </w:t>
      </w:r>
      <w:r w:rsidR="00F1086C" w:rsidRPr="006A61F0">
        <w:rPr>
          <w:sz w:val="26"/>
          <w:szCs w:val="26"/>
        </w:rPr>
        <w:t>s milujúcim srdcom, čo je jeden z prostriedkov, ktorými Duch Svätý plní svoje dielo.</w:t>
      </w:r>
      <w:r w:rsidR="00762158" w:rsidRPr="006A61F0">
        <w:rPr>
          <w:sz w:val="26"/>
          <w:szCs w:val="26"/>
        </w:rPr>
        <w:t xml:space="preserve"> To je </w:t>
      </w:r>
      <w:r w:rsidR="00046931">
        <w:rPr>
          <w:sz w:val="26"/>
          <w:szCs w:val="26"/>
        </w:rPr>
        <w:t>jadro nábožnosti.</w:t>
      </w:r>
    </w:p>
    <w:p w14:paraId="54F93154" w14:textId="1413AD63" w:rsidR="00762158" w:rsidRPr="00046931" w:rsidRDefault="00F1086C" w:rsidP="00046931">
      <w:pPr>
        <w:ind w:firstLine="708"/>
        <w:rPr>
          <w:sz w:val="26"/>
          <w:szCs w:val="26"/>
        </w:rPr>
      </w:pPr>
      <w:r w:rsidRPr="006A61F0">
        <w:rPr>
          <w:sz w:val="26"/>
          <w:szCs w:val="26"/>
        </w:rPr>
        <w:t>Všetky nábožné cvičenia, každá skúška, utrpenie, duchovná bieda sú chodníky, ktoré vedú ku kráľovskej ceste dokonalosti. Počujme výčitku, ktorou sa obracia Pán na nás ako na Martu: „</w:t>
      </w:r>
      <w:r w:rsidRPr="006A61F0">
        <w:rPr>
          <w:i/>
          <w:color w:val="1122F0"/>
          <w:sz w:val="26"/>
          <w:szCs w:val="26"/>
        </w:rPr>
        <w:t>Marta, Marta, staráš sa a znepokojuješ pre mnohé veci, a potrebné je len jedno.</w:t>
      </w:r>
      <w:r w:rsidRPr="006A61F0">
        <w:rPr>
          <w:sz w:val="26"/>
          <w:szCs w:val="26"/>
        </w:rPr>
        <w:t>“ Dar nábožnosti nás privádza k tomu potrebnému.</w:t>
      </w:r>
      <w:r w:rsidR="00046931">
        <w:rPr>
          <w:sz w:val="26"/>
          <w:szCs w:val="26"/>
        </w:rPr>
        <w:t xml:space="preserve"> </w:t>
      </w:r>
      <w:r w:rsidR="000361DF" w:rsidRPr="006A61F0">
        <w:rPr>
          <w:sz w:val="26"/>
          <w:szCs w:val="26"/>
        </w:rPr>
        <w:t>Zároveň nás však učí aj úcte k rôznym – v</w:t>
      </w:r>
      <w:r w:rsidR="00046931">
        <w:rPr>
          <w:sz w:val="26"/>
          <w:szCs w:val="26"/>
        </w:rPr>
        <w:t xml:space="preserve"> živote</w:t>
      </w:r>
      <w:r w:rsidR="000361DF" w:rsidRPr="006A61F0">
        <w:rPr>
          <w:sz w:val="26"/>
          <w:szCs w:val="26"/>
        </w:rPr>
        <w:t xml:space="preserve"> cirkvi vytvoreným formám ľudových </w:t>
      </w:r>
      <w:r w:rsidR="00F4427F" w:rsidRPr="006A61F0">
        <w:rPr>
          <w:sz w:val="26"/>
          <w:szCs w:val="26"/>
        </w:rPr>
        <w:t xml:space="preserve">i „cirkevných“ </w:t>
      </w:r>
      <w:r w:rsidR="000361DF" w:rsidRPr="006A61F0">
        <w:rPr>
          <w:sz w:val="26"/>
          <w:szCs w:val="26"/>
        </w:rPr>
        <w:t xml:space="preserve">pobožností. </w:t>
      </w:r>
      <w:r w:rsidR="00F60310" w:rsidRPr="006A61F0">
        <w:rPr>
          <w:sz w:val="26"/>
          <w:szCs w:val="26"/>
        </w:rPr>
        <w:t xml:space="preserve">(Každá dobrá pobožnosť je cestička k Bohu.) </w:t>
      </w:r>
      <w:r w:rsidR="000361DF" w:rsidRPr="006A61F0">
        <w:rPr>
          <w:sz w:val="26"/>
          <w:szCs w:val="26"/>
        </w:rPr>
        <w:t xml:space="preserve">Máme krásnu a bohatú tradíciu modlitieb, spevov, </w:t>
      </w:r>
      <w:r w:rsidR="00F4427F" w:rsidRPr="006A61F0">
        <w:rPr>
          <w:sz w:val="26"/>
          <w:szCs w:val="26"/>
        </w:rPr>
        <w:t>obradov</w:t>
      </w:r>
      <w:r w:rsidR="000361DF" w:rsidRPr="006A61F0">
        <w:rPr>
          <w:sz w:val="26"/>
          <w:szCs w:val="26"/>
        </w:rPr>
        <w:t xml:space="preserve"> – s ktorými sa ale treba „zoznámiť“. Mnohí </w:t>
      </w:r>
      <w:r w:rsidR="00F4427F" w:rsidRPr="006A61F0">
        <w:rPr>
          <w:sz w:val="26"/>
          <w:szCs w:val="26"/>
        </w:rPr>
        <w:t xml:space="preserve">neveriaci, alebo aj „slabí“ kresťania sú niektorými formami až pohoršení a neuznávajú ich. „Vošiel som do kostola, nejaká skupina babiek tam niečo striedavo mrmlala – po krátkom čase mi z toho bolo zle, musel som ujsť...“ – nejeden takýto výrok som v živote počul. Samo osebe krásne pobožnosti môžu vyznievať nudne, fádne, smiešne... </w:t>
      </w:r>
      <w:r w:rsidR="00762158" w:rsidRPr="006A61F0">
        <w:rPr>
          <w:sz w:val="26"/>
          <w:szCs w:val="26"/>
        </w:rPr>
        <w:t xml:space="preserve">1 Kor 14,23: </w:t>
      </w:r>
      <w:r w:rsidR="00762158" w:rsidRPr="006A61F0">
        <w:rPr>
          <w:i/>
          <w:iCs/>
          <w:color w:val="0E50F0"/>
          <w:sz w:val="26"/>
          <w:szCs w:val="26"/>
        </w:rPr>
        <w:t>Keby sa tak zišla celá cirkev a všetci by hovorili </w:t>
      </w:r>
      <w:r w:rsidR="00762158" w:rsidRPr="006A61F0">
        <w:rPr>
          <w:b/>
          <w:bCs/>
          <w:i/>
          <w:iCs/>
          <w:color w:val="0E50F0"/>
          <w:sz w:val="26"/>
          <w:szCs w:val="26"/>
        </w:rPr>
        <w:t>jazykmi</w:t>
      </w:r>
      <w:r w:rsidR="00762158" w:rsidRPr="006A61F0">
        <w:rPr>
          <w:i/>
          <w:iCs/>
          <w:color w:val="0E50F0"/>
          <w:sz w:val="26"/>
          <w:szCs w:val="26"/>
        </w:rPr>
        <w:t> a prišli by aj jednoduchí ľudia alebo neveriaci, nepovedali by, že blazniete?</w:t>
      </w:r>
    </w:p>
    <w:p w14:paraId="0101165F" w14:textId="75B3B9BC" w:rsidR="000361DF" w:rsidRPr="006A61F0" w:rsidRDefault="00F4427F" w:rsidP="0056056D">
      <w:pPr>
        <w:ind w:firstLine="708"/>
        <w:rPr>
          <w:sz w:val="26"/>
          <w:szCs w:val="26"/>
        </w:rPr>
      </w:pPr>
      <w:r w:rsidRPr="006A61F0">
        <w:rPr>
          <w:sz w:val="26"/>
          <w:szCs w:val="26"/>
        </w:rPr>
        <w:t xml:space="preserve">A preto potrebujeme dar nábožnosti, aby sme tie znaky a formy zbožnosti pochopili </w:t>
      </w:r>
      <w:r w:rsidR="0056056D" w:rsidRPr="006A61F0">
        <w:rPr>
          <w:sz w:val="26"/>
          <w:szCs w:val="26"/>
        </w:rPr>
        <w:t>z</w:t>
      </w:r>
      <w:r w:rsidRPr="006A61F0">
        <w:rPr>
          <w:sz w:val="26"/>
          <w:szCs w:val="26"/>
        </w:rPr>
        <w:t> ich krásnej a dobrej stránk</w:t>
      </w:r>
      <w:r w:rsidR="0056056D" w:rsidRPr="006A61F0">
        <w:rPr>
          <w:sz w:val="26"/>
          <w:szCs w:val="26"/>
        </w:rPr>
        <w:t>y</w:t>
      </w:r>
      <w:r w:rsidRPr="006A61F0">
        <w:rPr>
          <w:sz w:val="26"/>
          <w:szCs w:val="26"/>
        </w:rPr>
        <w:t xml:space="preserve">, prenikli do nich a správne ich hodnotili i používali. </w:t>
      </w:r>
      <w:r w:rsidR="00F60310" w:rsidRPr="006A61F0">
        <w:rPr>
          <w:sz w:val="26"/>
          <w:szCs w:val="26"/>
        </w:rPr>
        <w:t xml:space="preserve">A konali, prípadne zúčastňovali sa na nich dôstojne a nie smiešne a neúctivo. </w:t>
      </w:r>
      <w:r w:rsidRPr="006A61F0">
        <w:rPr>
          <w:sz w:val="26"/>
          <w:szCs w:val="26"/>
        </w:rPr>
        <w:t>Tu odporúčam prehodnotiť svoj vzťah (a prax) k dennej modlitbe sv. ruženca, k</w:t>
      </w:r>
      <w:r w:rsidR="00E82E33">
        <w:rPr>
          <w:sz w:val="26"/>
          <w:szCs w:val="26"/>
        </w:rPr>
        <w:t> </w:t>
      </w:r>
      <w:r w:rsidRPr="006A61F0">
        <w:rPr>
          <w:sz w:val="26"/>
          <w:szCs w:val="26"/>
        </w:rPr>
        <w:t>litániám</w:t>
      </w:r>
      <w:r w:rsidR="00E82E33">
        <w:rPr>
          <w:sz w:val="26"/>
          <w:szCs w:val="26"/>
        </w:rPr>
        <w:t>, deviatnikom, modlitbe na úmysel sv. Otca...</w:t>
      </w:r>
    </w:p>
    <w:p w14:paraId="5B5B35B4" w14:textId="4905F203" w:rsidR="00F1086C" w:rsidRPr="006A61F0" w:rsidRDefault="0056056D" w:rsidP="0056056D">
      <w:pPr>
        <w:rPr>
          <w:sz w:val="26"/>
          <w:szCs w:val="26"/>
        </w:rPr>
      </w:pPr>
      <w:r w:rsidRPr="006A61F0">
        <w:rPr>
          <w:sz w:val="26"/>
          <w:szCs w:val="26"/>
        </w:rPr>
        <w:tab/>
      </w:r>
      <w:r w:rsidR="00235978" w:rsidRPr="006A61F0">
        <w:rPr>
          <w:sz w:val="26"/>
          <w:szCs w:val="26"/>
        </w:rPr>
        <w:t>Potom je tu celá rada svätenín. Ani ich úlohu, pomoc</w:t>
      </w:r>
      <w:r w:rsidR="00F60310" w:rsidRPr="006A61F0">
        <w:rPr>
          <w:sz w:val="26"/>
          <w:szCs w:val="26"/>
        </w:rPr>
        <w:t xml:space="preserve"> a</w:t>
      </w:r>
      <w:r w:rsidR="00235978" w:rsidRPr="006A61F0">
        <w:rPr>
          <w:sz w:val="26"/>
          <w:szCs w:val="26"/>
        </w:rPr>
        <w:t xml:space="preserve"> funkciu nepochopíme bez daru nábožnosti. </w:t>
      </w:r>
      <w:r w:rsidR="00F60310" w:rsidRPr="006A61F0">
        <w:rPr>
          <w:sz w:val="26"/>
          <w:szCs w:val="26"/>
        </w:rPr>
        <w:t xml:space="preserve">V </w:t>
      </w:r>
      <w:r w:rsidR="00235978" w:rsidRPr="006A61F0">
        <w:rPr>
          <w:sz w:val="26"/>
          <w:szCs w:val="26"/>
        </w:rPr>
        <w:t>opačnom zmysle nás nábožnosť chráni pred rôznymi formami príklonu k poverčivosti, mágii, vešteniu až jemným experimentom s okultizmom, špiritizmom až satanizmom...</w:t>
      </w:r>
      <w:r w:rsidR="00C97507" w:rsidRPr="006A61F0">
        <w:rPr>
          <w:sz w:val="26"/>
          <w:szCs w:val="26"/>
        </w:rPr>
        <w:t xml:space="preserve"> </w:t>
      </w:r>
    </w:p>
    <w:p w14:paraId="2279B794" w14:textId="13DEE63E" w:rsidR="004759BB" w:rsidRPr="006A61F0" w:rsidRDefault="008C6927" w:rsidP="006A61F0">
      <w:pPr>
        <w:ind w:firstLine="708"/>
        <w:rPr>
          <w:sz w:val="26"/>
          <w:szCs w:val="26"/>
        </w:rPr>
      </w:pPr>
      <w:r w:rsidRPr="006A61F0">
        <w:rPr>
          <w:sz w:val="26"/>
          <w:szCs w:val="26"/>
        </w:rPr>
        <w:t>Ďalšou rovinou – a veľmi dôležitou pre dar nábožnosti – je uvádzanie do spoločenstva. Vieme, že náš Pán vždy volá do spoločenstva. Každé božie povolanie je do spoločenstva. Povolanie k individualizmu neexistuje. A preto si človek, veriaci kresťan</w:t>
      </w:r>
      <w:r w:rsidR="004759BB" w:rsidRPr="006A61F0">
        <w:rPr>
          <w:sz w:val="26"/>
          <w:szCs w:val="26"/>
        </w:rPr>
        <w:t>,</w:t>
      </w:r>
      <w:r w:rsidRPr="006A61F0">
        <w:rPr>
          <w:sz w:val="26"/>
          <w:szCs w:val="26"/>
        </w:rPr>
        <w:t xml:space="preserve"> musí ujasniť aj svoje miesto v spoločnej modlitbe – rôznych skupín, spoločenstiev i celej Cirkvi. Zvlášť dôrazne tu znejú slová </w:t>
      </w:r>
      <w:r w:rsidR="006A61F0" w:rsidRPr="006A61F0">
        <w:rPr>
          <w:sz w:val="26"/>
          <w:szCs w:val="26"/>
        </w:rPr>
        <w:t xml:space="preserve"> </w:t>
      </w:r>
      <w:r w:rsidRPr="006A61F0">
        <w:rPr>
          <w:sz w:val="26"/>
          <w:szCs w:val="26"/>
        </w:rPr>
        <w:t xml:space="preserve">Pána: </w:t>
      </w:r>
      <w:r w:rsidR="004759BB" w:rsidRPr="006A61F0">
        <w:rPr>
          <w:sz w:val="26"/>
          <w:szCs w:val="26"/>
        </w:rPr>
        <w:t>„</w:t>
      </w:r>
      <w:r w:rsidRPr="006A61F0">
        <w:rPr>
          <w:i/>
          <w:iCs/>
          <w:color w:val="1122F0"/>
          <w:sz w:val="26"/>
          <w:szCs w:val="26"/>
        </w:rPr>
        <w:t xml:space="preserve">Lebo kde </w:t>
      </w:r>
      <w:r w:rsidRPr="006A61F0">
        <w:rPr>
          <w:i/>
          <w:iCs/>
          <w:color w:val="1122F0"/>
          <w:sz w:val="26"/>
          <w:szCs w:val="26"/>
        </w:rPr>
        <w:lastRenderedPageBreak/>
        <w:t>sú </w:t>
      </w:r>
      <w:r w:rsidRPr="006A61F0">
        <w:rPr>
          <w:rStyle w:val="Vrazn"/>
          <w:i/>
          <w:iCs/>
          <w:color w:val="1122F0"/>
          <w:sz w:val="26"/>
          <w:szCs w:val="26"/>
        </w:rPr>
        <w:t>dvaja</w:t>
      </w:r>
      <w:r w:rsidRPr="006A61F0">
        <w:rPr>
          <w:i/>
          <w:iCs/>
          <w:color w:val="1122F0"/>
          <w:sz w:val="26"/>
          <w:szCs w:val="26"/>
        </w:rPr>
        <w:t> </w:t>
      </w:r>
      <w:r w:rsidRPr="006A61F0">
        <w:rPr>
          <w:rStyle w:val="Vrazn"/>
          <w:i/>
          <w:iCs/>
          <w:color w:val="1122F0"/>
          <w:sz w:val="26"/>
          <w:szCs w:val="26"/>
        </w:rPr>
        <w:t>alebo</w:t>
      </w:r>
      <w:r w:rsidRPr="006A61F0">
        <w:rPr>
          <w:i/>
          <w:iCs/>
          <w:color w:val="1122F0"/>
          <w:sz w:val="26"/>
          <w:szCs w:val="26"/>
        </w:rPr>
        <w:t> </w:t>
      </w:r>
      <w:r w:rsidRPr="006A61F0">
        <w:rPr>
          <w:b/>
          <w:bCs/>
          <w:i/>
          <w:iCs/>
          <w:color w:val="1122F0"/>
          <w:sz w:val="26"/>
          <w:szCs w:val="26"/>
        </w:rPr>
        <w:t>traja</w:t>
      </w:r>
      <w:r w:rsidRPr="006A61F0">
        <w:rPr>
          <w:i/>
          <w:iCs/>
          <w:color w:val="1122F0"/>
          <w:sz w:val="26"/>
          <w:szCs w:val="26"/>
        </w:rPr>
        <w:t xml:space="preserve"> zhromaždení v mojom mene, tam som ja medzi nimi.</w:t>
      </w:r>
      <w:r w:rsidR="004759BB" w:rsidRPr="006A61F0">
        <w:rPr>
          <w:sz w:val="26"/>
          <w:szCs w:val="26"/>
        </w:rPr>
        <w:t>“</w:t>
      </w:r>
      <w:r w:rsidRPr="006A61F0">
        <w:rPr>
          <w:sz w:val="26"/>
          <w:szCs w:val="26"/>
        </w:rPr>
        <w:t xml:space="preserve"> – Mt 18,20</w:t>
      </w:r>
      <w:r w:rsidR="004759BB" w:rsidRPr="006A61F0">
        <w:rPr>
          <w:sz w:val="26"/>
          <w:szCs w:val="26"/>
        </w:rPr>
        <w:t xml:space="preserve"> a tiež: „</w:t>
      </w:r>
      <w:r w:rsidR="004759BB" w:rsidRPr="006A61F0">
        <w:rPr>
          <w:i/>
          <w:iCs/>
          <w:color w:val="1122F0"/>
          <w:sz w:val="26"/>
          <w:szCs w:val="26"/>
        </w:rPr>
        <w:t>A zasa vám h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v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rím: Ak budú dvaja z vás na zemi jedn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myseľne pr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siť 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 č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k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ľvek, d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stanú t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 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d môjh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 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tca, kt</w:t>
      </w:r>
      <w:r w:rsidR="004759BB" w:rsidRPr="006A61F0">
        <w:rPr>
          <w:rStyle w:val="Vrazn"/>
          <w:i/>
          <w:iCs/>
          <w:color w:val="1122F0"/>
          <w:sz w:val="26"/>
          <w:szCs w:val="26"/>
        </w:rPr>
        <w:t>o</w:t>
      </w:r>
      <w:r w:rsidR="004759BB" w:rsidRPr="006A61F0">
        <w:rPr>
          <w:i/>
          <w:iCs/>
          <w:color w:val="1122F0"/>
          <w:sz w:val="26"/>
          <w:szCs w:val="26"/>
        </w:rPr>
        <w:t>rý je na nebesiach</w:t>
      </w:r>
      <w:r w:rsidR="004759BB" w:rsidRPr="006A61F0">
        <w:rPr>
          <w:sz w:val="26"/>
          <w:szCs w:val="26"/>
        </w:rPr>
        <w:t xml:space="preserve">.“ – Mt 18, 19 </w:t>
      </w:r>
    </w:p>
    <w:p w14:paraId="1A2D4469" w14:textId="6042FB3D" w:rsidR="008C6927" w:rsidRPr="006A61F0" w:rsidRDefault="004759BB" w:rsidP="00046931">
      <w:pPr>
        <w:ind w:firstLine="708"/>
        <w:rPr>
          <w:sz w:val="26"/>
          <w:szCs w:val="26"/>
        </w:rPr>
      </w:pPr>
      <w:r w:rsidRPr="006A61F0">
        <w:rPr>
          <w:sz w:val="26"/>
          <w:szCs w:val="26"/>
        </w:rPr>
        <w:t>Sv</w:t>
      </w:r>
      <w:r w:rsidR="00046931">
        <w:rPr>
          <w:sz w:val="26"/>
          <w:szCs w:val="26"/>
        </w:rPr>
        <w:t>.</w:t>
      </w:r>
      <w:r w:rsidRPr="006A61F0">
        <w:rPr>
          <w:sz w:val="26"/>
          <w:szCs w:val="26"/>
        </w:rPr>
        <w:t xml:space="preserve"> Františkovi </w:t>
      </w:r>
      <w:proofErr w:type="spellStart"/>
      <w:r w:rsidRPr="006A61F0">
        <w:rPr>
          <w:sz w:val="26"/>
          <w:szCs w:val="26"/>
        </w:rPr>
        <w:t>Saleskému</w:t>
      </w:r>
      <w:proofErr w:type="spellEnd"/>
      <w:r w:rsidRPr="006A61F0">
        <w:rPr>
          <w:sz w:val="26"/>
          <w:szCs w:val="26"/>
        </w:rPr>
        <w:t xml:space="preserve"> sa pripisuje výrok, že najjednoduchšia cesta k svätosti je byť tam, kde máš byť a robiť to, čo máš robiť. Ak ide o modlitbu, mali by sme vyhľadávať tú spoločnú, vyzývať k nej, organizovať modlitebné skupiny... Tento svet i naše rodiny ich nepredstaviteľne potrebujú.</w:t>
      </w:r>
      <w:r w:rsidR="00046931">
        <w:rPr>
          <w:sz w:val="26"/>
          <w:szCs w:val="26"/>
        </w:rPr>
        <w:t xml:space="preserve"> </w:t>
      </w:r>
      <w:r w:rsidRPr="006A61F0">
        <w:rPr>
          <w:sz w:val="26"/>
          <w:szCs w:val="26"/>
        </w:rPr>
        <w:t xml:space="preserve">Keď sa stretnem s priateľom, s rodinnými príslušníkmi, nájdeme si čas na kus modlitby? Mám odvahu navrhnúť to? </w:t>
      </w:r>
      <w:r w:rsidR="00C97507" w:rsidRPr="006A61F0">
        <w:rPr>
          <w:sz w:val="26"/>
          <w:szCs w:val="26"/>
        </w:rPr>
        <w:t>Ideme okolo kostola – zas</w:t>
      </w:r>
      <w:r w:rsidR="00E82E33">
        <w:rPr>
          <w:sz w:val="26"/>
          <w:szCs w:val="26"/>
        </w:rPr>
        <w:t>tav</w:t>
      </w:r>
      <w:r w:rsidR="00C97507" w:rsidRPr="006A61F0">
        <w:rPr>
          <w:sz w:val="26"/>
          <w:szCs w:val="26"/>
        </w:rPr>
        <w:t>íme</w:t>
      </w:r>
      <w:r w:rsidR="00E82E33">
        <w:rPr>
          <w:sz w:val="26"/>
          <w:szCs w:val="26"/>
        </w:rPr>
        <w:t xml:space="preserve"> sa</w:t>
      </w:r>
      <w:r w:rsidR="00C97507" w:rsidRPr="006A61F0">
        <w:rPr>
          <w:sz w:val="26"/>
          <w:szCs w:val="26"/>
        </w:rPr>
        <w:t xml:space="preserve"> na návštevu? </w:t>
      </w:r>
    </w:p>
    <w:p w14:paraId="55282A7B" w14:textId="369EB9A0" w:rsidR="00523816" w:rsidRPr="006A61F0" w:rsidRDefault="00235978" w:rsidP="0056056D">
      <w:pPr>
        <w:rPr>
          <w:sz w:val="26"/>
          <w:szCs w:val="26"/>
        </w:rPr>
      </w:pPr>
      <w:r w:rsidRPr="006A61F0">
        <w:rPr>
          <w:sz w:val="26"/>
          <w:szCs w:val="26"/>
        </w:rPr>
        <w:tab/>
        <w:t>A najväčšiu úlohu má dar nábožnosti pri príprave našej duše pre vstup do posvätnej liturgie. Myslím tu na oficiálnu bohoslužbu Cirkvi od modlitby breviára, cez vysluhovanie sviatostí až po vrchol – svätú omšu, kde sa môžeme aj telesne spojiť s Bohom, prijať Ho do seba a dať sa vtiahnuť do tajomstva premieňania.</w:t>
      </w:r>
      <w:r w:rsidR="00F60310" w:rsidRPr="006A61F0">
        <w:rPr>
          <w:sz w:val="26"/>
          <w:szCs w:val="26"/>
        </w:rPr>
        <w:t xml:space="preserve"> V Eucharistii sa už v tomto čase napĺňa odveká túžba človeka – spojenie sa s Bohom, plnosť lásky a jednoty. To je vrchol, to je cieľ. A všetko, čo tu spomíname, meditujeme a vysvetľujeme má a smeruje k tomuto naplneniu. </w:t>
      </w:r>
    </w:p>
    <w:p w14:paraId="51AC09D5" w14:textId="3F5B8029" w:rsidR="00E82E33" w:rsidRPr="00005C30" w:rsidRDefault="003E63BB" w:rsidP="00046931">
      <w:pPr>
        <w:ind w:firstLine="708"/>
        <w:rPr>
          <w:sz w:val="28"/>
          <w:szCs w:val="28"/>
        </w:rPr>
      </w:pPr>
      <w:r w:rsidRPr="006D78EA">
        <w:rPr>
          <w:sz w:val="26"/>
          <w:szCs w:val="26"/>
        </w:rPr>
        <w:t xml:space="preserve">Snažne prosme Ducha Svätého o obnovené vyliatie tohto daru, zverme svoju vrúcnu prosbu príhovoru Panny Márie, vznešenému vzoru vrúcnej modlitby a materinskej vľúdnosti. Nech nás tá, ktorú Cirkev vzýva v Loretánskych litániách ako </w:t>
      </w:r>
      <w:r w:rsidRPr="006D78EA">
        <w:rPr>
          <w:i/>
          <w:color w:val="1D42F0"/>
          <w:sz w:val="26"/>
          <w:szCs w:val="26"/>
        </w:rPr>
        <w:t>Nádobu výbornej pobožnosti</w:t>
      </w:r>
      <w:r w:rsidRPr="006D78EA">
        <w:rPr>
          <w:sz w:val="26"/>
          <w:szCs w:val="26"/>
        </w:rPr>
        <w:t>, naučí klaňať sa Bohu „</w:t>
      </w:r>
      <w:r w:rsidRPr="006D78EA">
        <w:rPr>
          <w:i/>
          <w:color w:val="1D42F0"/>
          <w:sz w:val="26"/>
          <w:szCs w:val="26"/>
        </w:rPr>
        <w:t>v duchu a pravde</w:t>
      </w:r>
      <w:r w:rsidRPr="006D78EA">
        <w:rPr>
          <w:i/>
          <w:sz w:val="26"/>
          <w:szCs w:val="26"/>
        </w:rPr>
        <w:t xml:space="preserve">“ </w:t>
      </w:r>
      <w:r w:rsidRPr="006D78EA">
        <w:rPr>
          <w:sz w:val="26"/>
          <w:szCs w:val="26"/>
        </w:rPr>
        <w:t>(Jn 4, 23) a nech nám utvorí pokorné a vľúdne srdcia pre všetkých, ktorí sú jej synmi a dcérami – a potom aj našimi bratmi a sestrami.</w:t>
      </w:r>
      <w:r w:rsidRPr="00EC1DE4">
        <w:rPr>
          <w:rFonts w:ascii="Times" w:hAnsi="Times"/>
          <w:sz w:val="28"/>
          <w:szCs w:val="28"/>
        </w:rPr>
        <w:t xml:space="preserve"> </w:t>
      </w:r>
      <w:r w:rsidR="00E82E33" w:rsidRPr="00005C30">
        <w:rPr>
          <w:sz w:val="28"/>
          <w:szCs w:val="28"/>
        </w:rPr>
        <w:t xml:space="preserve">Je pravda, že viera v Boha Otca </w:t>
      </w:r>
      <w:r w:rsidR="00046931">
        <w:rPr>
          <w:sz w:val="28"/>
          <w:szCs w:val="28"/>
        </w:rPr>
        <w:t>nás</w:t>
      </w:r>
      <w:r w:rsidR="00E82E33" w:rsidRPr="00005C30">
        <w:rPr>
          <w:sz w:val="28"/>
          <w:szCs w:val="28"/>
        </w:rPr>
        <w:t xml:space="preserve"> nezbavuje bolesti, </w:t>
      </w:r>
      <w:r w:rsidR="00E82E33">
        <w:rPr>
          <w:sz w:val="28"/>
          <w:szCs w:val="28"/>
        </w:rPr>
        <w:t>či</w:t>
      </w:r>
      <w:r w:rsidR="00E82E33" w:rsidRPr="00005C30">
        <w:rPr>
          <w:sz w:val="28"/>
          <w:szCs w:val="28"/>
        </w:rPr>
        <w:t xml:space="preserve"> obáv, ale oslobodzuje </w:t>
      </w:r>
      <w:r w:rsidR="00046931">
        <w:rPr>
          <w:sz w:val="28"/>
          <w:szCs w:val="28"/>
        </w:rPr>
        <w:t>nás</w:t>
      </w:r>
      <w:r w:rsidR="00E82E33" w:rsidRPr="00005C30">
        <w:rPr>
          <w:sz w:val="28"/>
          <w:szCs w:val="28"/>
        </w:rPr>
        <w:t xml:space="preserve"> od choroby, ktorá ničí človeka zvnútra: úzkosti</w:t>
      </w:r>
      <w:r w:rsidR="00E82E33">
        <w:rPr>
          <w:sz w:val="28"/>
          <w:szCs w:val="28"/>
        </w:rPr>
        <w:t xml:space="preserve"> a strachu</w:t>
      </w:r>
      <w:r w:rsidR="00E82E33" w:rsidRPr="00005C30">
        <w:rPr>
          <w:sz w:val="28"/>
          <w:szCs w:val="28"/>
        </w:rPr>
        <w:t>.</w:t>
      </w:r>
      <w:r w:rsidR="00E82E33">
        <w:rPr>
          <w:sz w:val="28"/>
          <w:szCs w:val="28"/>
        </w:rPr>
        <w:t xml:space="preserve"> </w:t>
      </w:r>
    </w:p>
    <w:p w14:paraId="784CBC27" w14:textId="056BC9D5" w:rsidR="006A61F0" w:rsidRPr="00500636" w:rsidRDefault="00E82E33" w:rsidP="00E82E33">
      <w:pPr>
        <w:ind w:firstLine="708"/>
        <w:rPr>
          <w:i/>
          <w:iCs/>
          <w:color w:val="1025CD"/>
          <w:sz w:val="26"/>
          <w:szCs w:val="26"/>
        </w:rPr>
      </w:pPr>
      <w:r w:rsidRPr="00500636">
        <w:rPr>
          <w:i/>
          <w:iCs/>
          <w:color w:val="1025CD"/>
          <w:sz w:val="28"/>
          <w:szCs w:val="28"/>
        </w:rPr>
        <w:t xml:space="preserve">Pane, </w:t>
      </w:r>
      <w:r w:rsidRPr="00500636">
        <w:rPr>
          <w:i/>
          <w:iCs/>
          <w:color w:val="1025CD"/>
          <w:sz w:val="28"/>
          <w:szCs w:val="28"/>
        </w:rPr>
        <w:t xml:space="preserve">Duchu Svätý, nikdy </w:t>
      </w:r>
      <w:r w:rsidRPr="00500636">
        <w:rPr>
          <w:i/>
          <w:iCs/>
          <w:color w:val="1025CD"/>
          <w:sz w:val="28"/>
          <w:szCs w:val="28"/>
        </w:rPr>
        <w:t>nás</w:t>
      </w:r>
      <w:r w:rsidRPr="00500636">
        <w:rPr>
          <w:i/>
          <w:iCs/>
          <w:color w:val="1025CD"/>
          <w:sz w:val="28"/>
          <w:szCs w:val="28"/>
        </w:rPr>
        <w:t xml:space="preserve"> nenechaj bez daru nábožnosti!</w:t>
      </w:r>
      <w:r w:rsidRPr="00500636">
        <w:rPr>
          <w:i/>
          <w:iCs/>
          <w:color w:val="1025CD"/>
          <w:sz w:val="28"/>
          <w:szCs w:val="28"/>
        </w:rPr>
        <w:t xml:space="preserve"> Bez neho je srdce prázdne a</w:t>
      </w:r>
      <w:r w:rsidR="00500636" w:rsidRPr="00500636">
        <w:rPr>
          <w:i/>
          <w:iCs/>
          <w:color w:val="1025CD"/>
          <w:sz w:val="28"/>
          <w:szCs w:val="28"/>
        </w:rPr>
        <w:t> </w:t>
      </w:r>
      <w:r w:rsidRPr="00500636">
        <w:rPr>
          <w:i/>
          <w:iCs/>
          <w:color w:val="1025CD"/>
          <w:sz w:val="28"/>
          <w:szCs w:val="28"/>
        </w:rPr>
        <w:t>chladné</w:t>
      </w:r>
      <w:r w:rsidR="00500636" w:rsidRPr="00500636">
        <w:rPr>
          <w:i/>
          <w:iCs/>
          <w:color w:val="1025CD"/>
          <w:sz w:val="28"/>
          <w:szCs w:val="28"/>
        </w:rPr>
        <w:t xml:space="preserve">. Nech nás tvoj dar naplní jemnosťou, dôverou, nežnosťou, porozumením a radosťou v takej miere, aby sme mali aj na rozdávanie. Aby tvoje otcovstvo pocítili aj ľudia okolo nás a začali ti naozaj veriť. </w:t>
      </w:r>
      <w:r w:rsidRPr="00500636">
        <w:rPr>
          <w:i/>
          <w:iCs/>
          <w:color w:val="1025CD"/>
          <w:sz w:val="26"/>
          <w:szCs w:val="26"/>
        </w:rPr>
        <w:t>Nech je tak! Pane daj, amen!</w:t>
      </w:r>
    </w:p>
    <w:p w14:paraId="12F30F89" w14:textId="11A7AD0D" w:rsidR="00E82E33" w:rsidRDefault="00E82E33" w:rsidP="0056056D">
      <w:pPr>
        <w:rPr>
          <w:sz w:val="26"/>
          <w:szCs w:val="26"/>
        </w:rPr>
      </w:pPr>
    </w:p>
    <w:p w14:paraId="68A67AA0" w14:textId="4322291A" w:rsidR="00E82E33" w:rsidRDefault="00500636" w:rsidP="0056056D">
      <w:pPr>
        <w:rPr>
          <w:sz w:val="26"/>
          <w:szCs w:val="26"/>
        </w:rPr>
      </w:pPr>
      <w:r>
        <w:rPr>
          <w:sz w:val="26"/>
          <w:szCs w:val="26"/>
        </w:rPr>
        <w:t>Otázky na zamyslenie:</w:t>
      </w:r>
    </w:p>
    <w:p w14:paraId="72EEA70F" w14:textId="628B0458" w:rsidR="00500636" w:rsidRDefault="00500636" w:rsidP="00500636">
      <w:pPr>
        <w:pStyle w:val="Odsekzoznamu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Mám svoje „obľúbené“ modlitby a pobožnosti?</w:t>
      </w:r>
    </w:p>
    <w:p w14:paraId="0A32883A" w14:textId="094648B9" w:rsidR="00500636" w:rsidRDefault="00500636" w:rsidP="00500636">
      <w:pPr>
        <w:pStyle w:val="Odsekzoznamu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Mám svoje časy vyhradené pre Boha?</w:t>
      </w:r>
    </w:p>
    <w:p w14:paraId="68608997" w14:textId="74E0D17D" w:rsidR="00500636" w:rsidRDefault="00500636" w:rsidP="00500636">
      <w:pPr>
        <w:pStyle w:val="Odsekzoznamu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Som členom nejakej modlitebnej skupiny?</w:t>
      </w:r>
    </w:p>
    <w:p w14:paraId="4561A0FA" w14:textId="6FD18BC3" w:rsidR="00500636" w:rsidRDefault="00500636" w:rsidP="00500636">
      <w:pPr>
        <w:pStyle w:val="Odsekzoznamu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Pr="006A61F0">
        <w:rPr>
          <w:sz w:val="26"/>
          <w:szCs w:val="26"/>
        </w:rPr>
        <w:t>edy som bol srdcom pohnutý pomodliť sa nejaké litánie</w:t>
      </w:r>
    </w:p>
    <w:p w14:paraId="54EBB2A5" w14:textId="087BC459" w:rsidR="00500636" w:rsidRDefault="00500636" w:rsidP="00500636">
      <w:pPr>
        <w:pStyle w:val="Odsekzoznamu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Pr="006A61F0">
        <w:rPr>
          <w:sz w:val="26"/>
          <w:szCs w:val="26"/>
        </w:rPr>
        <w:t>edy som bol na nejakej súkromnej púti?</w:t>
      </w:r>
    </w:p>
    <w:p w14:paraId="0F284EE5" w14:textId="40803EB9" w:rsidR="00500636" w:rsidRPr="00500636" w:rsidRDefault="00500636" w:rsidP="00500636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6A61F0">
        <w:rPr>
          <w:sz w:val="26"/>
          <w:szCs w:val="26"/>
        </w:rPr>
        <w:t>Je pre mňa návšteva pútnického miesta zaujímavejšia ako túra v horách?</w:t>
      </w:r>
    </w:p>
    <w:p w14:paraId="66A7733A" w14:textId="51A95D68" w:rsidR="00E82E33" w:rsidRDefault="00E82E33" w:rsidP="00500636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500636">
        <w:rPr>
          <w:sz w:val="26"/>
          <w:szCs w:val="26"/>
        </w:rPr>
        <w:t xml:space="preserve"> Aké sú ciele mojich dovoleniek?</w:t>
      </w:r>
    </w:p>
    <w:p w14:paraId="697131E0" w14:textId="2CF48767" w:rsidR="00500636" w:rsidRPr="00500636" w:rsidRDefault="00500636" w:rsidP="00500636">
      <w:pPr>
        <w:pStyle w:val="Odsekzoznamu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Zúčastňujem sa pravidelne duchovných obnov a cvičení?</w:t>
      </w:r>
    </w:p>
    <w:p w14:paraId="0BBCD797" w14:textId="77777777" w:rsidR="00E82E33" w:rsidRPr="00EC1DE4" w:rsidRDefault="00E82E33" w:rsidP="0056056D">
      <w:pPr>
        <w:rPr>
          <w:sz w:val="28"/>
          <w:szCs w:val="28"/>
        </w:rPr>
      </w:pPr>
    </w:p>
    <w:sectPr w:rsidR="00E82E33" w:rsidRPr="00EC1DE4" w:rsidSect="00235978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70F7" w14:textId="77777777" w:rsidR="00D43B0A" w:rsidRDefault="00D43B0A" w:rsidP="00235978">
      <w:r>
        <w:separator/>
      </w:r>
    </w:p>
  </w:endnote>
  <w:endnote w:type="continuationSeparator" w:id="0">
    <w:p w14:paraId="21048204" w14:textId="77777777" w:rsidR="00D43B0A" w:rsidRDefault="00D43B0A" w:rsidP="0023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8C23F" w14:textId="77777777" w:rsidR="00D43B0A" w:rsidRDefault="00D43B0A" w:rsidP="00235978">
      <w:r>
        <w:separator/>
      </w:r>
    </w:p>
  </w:footnote>
  <w:footnote w:type="continuationSeparator" w:id="0">
    <w:p w14:paraId="5F321B19" w14:textId="77777777" w:rsidR="00D43B0A" w:rsidRDefault="00D43B0A" w:rsidP="0023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161437654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07060618" w14:textId="4BE67C88" w:rsidR="00235978" w:rsidRDefault="00235978" w:rsidP="00285628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F7DC547" w14:textId="77777777" w:rsidR="00235978" w:rsidRDefault="00235978" w:rsidP="0023597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2140452182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19BBC3B8" w14:textId="6351A5EA" w:rsidR="00235978" w:rsidRDefault="00235978" w:rsidP="00285628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3D1864EC" w14:textId="77777777" w:rsidR="00235978" w:rsidRDefault="00235978" w:rsidP="00235978">
    <w:pPr>
      <w:rPr>
        <w:rFonts w:ascii="Times" w:hAnsi="Times"/>
        <w:b/>
        <w:color w:val="1D42F0"/>
        <w:sz w:val="28"/>
        <w:szCs w:val="28"/>
      </w:rPr>
    </w:pPr>
    <w:r w:rsidRPr="00CB0BAC">
      <w:rPr>
        <w:rFonts w:ascii="Times" w:hAnsi="Times"/>
        <w:b/>
        <w:color w:val="1D42F0"/>
        <w:sz w:val="28"/>
        <w:szCs w:val="28"/>
      </w:rPr>
      <w:t>Dar nábožnosti.</w:t>
    </w:r>
  </w:p>
  <w:p w14:paraId="6A38A26B" w14:textId="77777777" w:rsidR="00235978" w:rsidRDefault="00235978" w:rsidP="0023597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9420E"/>
    <w:multiLevelType w:val="hybridMultilevel"/>
    <w:tmpl w:val="0E16DD20"/>
    <w:lvl w:ilvl="0" w:tplc="38800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6C"/>
    <w:rsid w:val="00020F00"/>
    <w:rsid w:val="000361DF"/>
    <w:rsid w:val="00046931"/>
    <w:rsid w:val="000C7DA4"/>
    <w:rsid w:val="001D4ADB"/>
    <w:rsid w:val="00235978"/>
    <w:rsid w:val="00356896"/>
    <w:rsid w:val="003E63BB"/>
    <w:rsid w:val="004759BB"/>
    <w:rsid w:val="004E2922"/>
    <w:rsid w:val="00500636"/>
    <w:rsid w:val="00525EDA"/>
    <w:rsid w:val="0056056D"/>
    <w:rsid w:val="005A68ED"/>
    <w:rsid w:val="00623A29"/>
    <w:rsid w:val="006A61F0"/>
    <w:rsid w:val="006D78EA"/>
    <w:rsid w:val="00762158"/>
    <w:rsid w:val="008C6927"/>
    <w:rsid w:val="00987EF3"/>
    <w:rsid w:val="00A00C0F"/>
    <w:rsid w:val="00B3692F"/>
    <w:rsid w:val="00B8175F"/>
    <w:rsid w:val="00C97507"/>
    <w:rsid w:val="00CB0BAC"/>
    <w:rsid w:val="00D43B0A"/>
    <w:rsid w:val="00DF52AB"/>
    <w:rsid w:val="00E82E33"/>
    <w:rsid w:val="00EC1DE4"/>
    <w:rsid w:val="00F1086C"/>
    <w:rsid w:val="00F34F63"/>
    <w:rsid w:val="00F4427F"/>
    <w:rsid w:val="00F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1D7B9"/>
  <w15:chartTrackingRefBased/>
  <w15:docId w15:val="{FA2700CC-E7C9-BA4B-B63E-03BFA8BB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6927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23A2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35978"/>
    <w:pPr>
      <w:tabs>
        <w:tab w:val="center" w:pos="4536"/>
        <w:tab w:val="right" w:pos="9072"/>
      </w:tabs>
    </w:pPr>
    <w:rPr>
      <w:sz w:val="20"/>
      <w:szCs w:val="20"/>
      <w:lang w:val="cs-CZ" w:eastAsia="de-DE"/>
    </w:rPr>
  </w:style>
  <w:style w:type="character" w:customStyle="1" w:styleId="HlavikaChar">
    <w:name w:val="Hlavička Char"/>
    <w:basedOn w:val="Predvolenpsmoodseku"/>
    <w:link w:val="Hlavika"/>
    <w:uiPriority w:val="99"/>
    <w:rsid w:val="00235978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styleId="slostrany">
    <w:name w:val="page number"/>
    <w:basedOn w:val="Predvolenpsmoodseku"/>
    <w:uiPriority w:val="99"/>
    <w:semiHidden/>
    <w:unhideWhenUsed/>
    <w:rsid w:val="00235978"/>
  </w:style>
  <w:style w:type="paragraph" w:styleId="Pta">
    <w:name w:val="footer"/>
    <w:basedOn w:val="Normlny"/>
    <w:link w:val="PtaChar"/>
    <w:uiPriority w:val="99"/>
    <w:unhideWhenUsed/>
    <w:rsid w:val="00235978"/>
    <w:pPr>
      <w:tabs>
        <w:tab w:val="center" w:pos="4536"/>
        <w:tab w:val="right" w:pos="9072"/>
      </w:tabs>
    </w:pPr>
    <w:rPr>
      <w:sz w:val="20"/>
      <w:szCs w:val="20"/>
      <w:lang w:val="cs-CZ" w:eastAsia="de-DE"/>
    </w:rPr>
  </w:style>
  <w:style w:type="character" w:customStyle="1" w:styleId="PtaChar">
    <w:name w:val="Päta Char"/>
    <w:basedOn w:val="Predvolenpsmoodseku"/>
    <w:link w:val="Pta"/>
    <w:uiPriority w:val="99"/>
    <w:rsid w:val="00235978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Odsekzoznamu">
    <w:name w:val="List Paragraph"/>
    <w:basedOn w:val="Normlny"/>
    <w:uiPriority w:val="34"/>
    <w:qFormat/>
    <w:rsid w:val="0050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5</cp:revision>
  <cp:lastPrinted>2020-11-14T12:48:00Z</cp:lastPrinted>
  <dcterms:created xsi:type="dcterms:W3CDTF">2019-12-04T10:15:00Z</dcterms:created>
  <dcterms:modified xsi:type="dcterms:W3CDTF">2020-11-14T12:49:00Z</dcterms:modified>
</cp:coreProperties>
</file>