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New Roman" w:hAnsi="Times New Roman" w:cs="Times New Roman"/>
          <w:sz w:val="36"/>
          <w:sz-cs w:val="36"/>
        </w:rPr>
        <w:t xml:space="preserve"/>
      </w:r>
    </w:p>
    <w:p>
      <w:pPr>
        <w:spacing w:after="200"/>
      </w:pPr>
      <w:r>
        <w:rPr>
          <w:rFonts w:ascii="Times New Roman" w:hAnsi="Times New Roman" w:cs="Times New Roman"/>
          <w:sz w:val="36"/>
          <w:sz-cs w:val="36"/>
          <w:b/>
        </w:rPr>
        <w:t xml:space="preserve">Téma na formačno animačné stretnutie február 2019</w:t>
      </w:r>
    </w:p>
    <w:p>
      <w:pPr/>
      <w:r>
        <w:rPr>
          <w:rFonts w:ascii="Times New Roman" w:hAnsi="Times New Roman" w:cs="Times New Roman"/>
          <w:sz w:val="36"/>
          <w:sz-cs w:val="36"/>
          <w:b/>
          <w:i/>
        </w:rPr>
        <w:t xml:space="preserve"> </w:t>
      </w:r>
      <w:r>
        <w:rPr>
          <w:rFonts w:ascii="Times New Roman" w:hAnsi="Times New Roman" w:cs="Times New Roman"/>
          <w:sz w:val="36"/>
          <w:sz-cs w:val="36"/>
          <w:b/>
        </w:rPr>
        <w:t xml:space="preserve">„Aby vo vás bola moja radosť! (Jn 15, 11) </w:t>
      </w:r>
    </w:p>
    <w:p>
      <w:pPr/>
      <w:r>
        <w:rPr>
          <w:rFonts w:ascii="Times New Roman" w:hAnsi="Times New Roman" w:cs="Times New Roman"/>
          <w:sz w:val="36"/>
          <w:sz-cs w:val="36"/>
          <w:color w:val="1E2126"/>
        </w:rPr>
        <w:t xml:space="preserve">Radosť evanjelia napĺňa srdce a celý život tých, ktorí sa stretávajú s Kristom. S ním sa stále rodí a znovuzrodzuje radosť. V encyklike Evangelii Gaudium nás sv. Otec František pozýva </w:t>
      </w:r>
      <w:r>
        <w:rPr>
          <w:rFonts w:ascii="Times New Roman" w:hAnsi="Times New Roman" w:cs="Times New Roman"/>
          <w:sz w:val="36"/>
          <w:sz-cs w:val="36"/>
          <w:b/>
          <w:color w:val="1E2126"/>
        </w:rPr>
        <w:t xml:space="preserve">do novej etapy evanjelizácie plnej radosti </w:t>
      </w:r>
      <w:r>
        <w:rPr>
          <w:rFonts w:ascii="Times New Roman" w:hAnsi="Times New Roman" w:cs="Times New Roman"/>
          <w:sz w:val="36"/>
          <w:sz-cs w:val="36"/>
          <w:color w:val="1E2126"/>
        </w:rPr>
        <w:t xml:space="preserve">(EG1) a naznačuje cesty napredovania Cirkvi v budúcich rokoch. Drahí bratia a sestry, vraciame sa k tomuto materiálu, pretože ako sa vyjadril v predslove ku knihe </w:t>
      </w:r>
      <w:r>
        <w:rPr>
          <w:rFonts w:ascii="Times New Roman" w:hAnsi="Times New Roman" w:cs="Times New Roman"/>
          <w:sz w:val="36"/>
          <w:sz-cs w:val="36"/>
          <w:color w:val="000000"/>
        </w:rPr>
        <w:t xml:space="preserve">saleziána Don Antonia Carriera „Evangelii gaudium s donom Boscom“, náš zakladateľ, don Bosco bol vždy radostný, prijímajúci, aj napriek tisíc námahám a ťažkostiam, ktoré naňho dennodenne doliehali. Potrebujeme si túto jeho črtu stále a stále obnovovať.</w:t>
      </w:r>
    </w:p>
    <w:p>
      <w:pPr/>
      <w:r>
        <w:rPr>
          <w:rFonts w:ascii="Times New Roman" w:hAnsi="Times New Roman" w:cs="Times New Roman"/>
          <w:sz w:val="36"/>
          <w:sz-cs w:val="36"/>
          <w:color w:val="1E2126"/>
        </w:rPr>
        <w:t xml:space="preserve">Veľkým nebezpečenstvom v dnešnom svete, poznačenom rôznorodou a vtieravou ponukou konzumizmu, je sebecký smútok, ktorý vyviera z pohodlného a skúpeho srdca, z horúčkovitého vyhľadávania povrchných radostí, z izolovaného svedomia. Keď sa vnútorný život uzavrie do vlastných záujmov, nezostane v ňom miesto pre druhých, chudobní tam už nemajú priestor, Boží hlas nepočuť, ustane sladká radosť z jeho lásky, vyhasne entuziazmus pre konanie dobra. Aj veriacim hrozí vážne a trvalé riziko. Mnohí mu prepadnú a premenia sa na hnevlivých, nespokojných ľudí bez života. Toto nie je cesta plného a hodnotného života; toto nie je Božia vôľa pre nás; toto nie je život v Duchu, ktorý vyviera zo srdca vzkrieseného Krista (EG2). </w:t>
      </w:r>
    </w:p>
    <w:p>
      <w:pPr/>
      <w:r>
        <w:rPr>
          <w:rFonts w:ascii="Times New Roman" w:hAnsi="Times New Roman" w:cs="Times New Roman"/>
          <w:sz w:val="36"/>
          <w:sz-cs w:val="36"/>
          <w:color w:val="1E2126"/>
        </w:rPr>
        <w:t xml:space="preserve">Sv. Otec nás pozýva, nech už sa nachádzame na akomkoľvek mieste a v akejkoľvek situácii, </w:t>
      </w:r>
      <w:r>
        <w:rPr>
          <w:rFonts w:ascii="Times New Roman" w:hAnsi="Times New Roman" w:cs="Times New Roman"/>
          <w:sz w:val="36"/>
          <w:sz-cs w:val="36"/>
          <w:b/>
          <w:color w:val="1E2126"/>
        </w:rPr>
        <w:t xml:space="preserve">na nové osobné stretnutie s Ježišom Kristom</w:t>
      </w:r>
      <w:r>
        <w:rPr>
          <w:rFonts w:ascii="Times New Roman" w:hAnsi="Times New Roman" w:cs="Times New Roman"/>
          <w:sz w:val="36"/>
          <w:sz-cs w:val="36"/>
          <w:color w:val="1E2126"/>
        </w:rPr>
        <w:t xml:space="preserve"> (EG3) </w:t>
      </w:r>
    </w:p>
    <w:p>
      <w:pPr/>
      <w:r>
        <w:rPr>
          <w:rFonts w:ascii="Times New Roman" w:hAnsi="Times New Roman" w:cs="Times New Roman"/>
          <w:sz w:val="36"/>
          <w:sz-cs w:val="36"/>
          <w:b/>
          <w:color w:val="1E2126"/>
        </w:rPr>
        <w:t xml:space="preserve">a znovu definovať ciele, štruktúry, štýl a evanjelizačné metódy</w:t>
      </w:r>
      <w:r>
        <w:rPr>
          <w:rFonts w:ascii="Times New Roman" w:hAnsi="Times New Roman" w:cs="Times New Roman"/>
          <w:sz w:val="36"/>
          <w:sz-cs w:val="36"/>
          <w:color w:val="1E2126"/>
        </w:rPr>
        <w:t xml:space="preserve"> (EG33).</w:t>
      </w:r>
    </w:p>
    <w:p>
      <w:pPr/>
      <w:r>
        <w:rPr>
          <w:rFonts w:ascii="Times New Roman" w:hAnsi="Times New Roman" w:cs="Times New Roman"/>
          <w:sz w:val="36"/>
          <w:sz-cs w:val="36"/>
          <w:color w:val="1E2126"/>
        </w:rPr>
        <w:t xml:space="preserve">Radosť nemožno žiť rovnakým spôsobom vo všetkých etapách a okolnostiach života, pretože tieto okolnosti niekedy bývajú veľmi zložité. Radosť sa prispôsobuje a premieňa, ale vždy zostáva prítomná – aspoň ako lúč svetla, ktorý sa rodí z vnútornej istoty, že sme nekonečne nadovšetko milovaní. Ľudia sú náchylní na smútok pre veľké ťažkosti, ktorým musia čeliť, ale kúsok po kúsku musíme dať priestor radosti z viery (EG6).</w:t>
      </w:r>
    </w:p>
    <w:p>
      <w:pPr/>
      <w:r>
        <w:rPr>
          <w:rFonts w:ascii="Times New Roman" w:hAnsi="Times New Roman" w:cs="Times New Roman"/>
          <w:sz w:val="36"/>
          <w:sz-cs w:val="36"/>
          <w:color w:val="1E2126"/>
        </w:rPr>
        <w:t xml:space="preserve">Pokušenie sa často prejavuje vo výhovorkách a sťažnostiach, akoby na to, aby sme sa dokázali radovať, musel byť splnený nekonečný zoznam podmienok. Je to tak, pretože technologická spoločnosť dokázala znásobiť príležitosti na potešenie, ale len veľmi ťažko dokáže vyvolať radosť. Sv. Otec hovorí, že tie najkrajšie a najspontánnejšie radosti, ktoré počas svojho života zažil, boli radosti veľmi chudobných ľudí, ktorí toho mali naozaj veľmi málo. Pamätá si tiež opravdivú radosť tých, ktorí si aj uprostred náročných pracovných povinností dokázali zachovať veriace, štedré a jednoduché srdce. Rozličnými spôsobmi tieto radosti vyvierajú z prameňa veľkej Božej lásky, ktorá sa prejavila v Ježišovi Kristovi (EG7). </w:t>
      </w:r>
    </w:p>
    <w:p>
      <w:pPr/>
      <w:r>
        <w:rPr>
          <w:rFonts w:ascii="Times New Roman" w:hAnsi="Times New Roman" w:cs="Times New Roman"/>
          <w:sz w:val="36"/>
          <w:sz-cs w:val="36"/>
          <w:color w:val="1E2126"/>
        </w:rPr>
        <w:t xml:space="preserve">Len vďaka stretnutiu – alebo opakovanému stretávaniu – s Božou láskou, stretnutiu, ktoré sa premieňa na šťastné priateľstvo, oslobodzujeme sa od izolovaného svedomia a od zameranosti na seba samých. K tomu, aby sme boli naplno ľuďmi, dospievame vtedy, keď sme viac než len ľuďmi – keď Bohu dovolíme, aby nás vyviedol za hranice nás samých, aby sme obsiahli plnosť pravdy o našom bytí. Z toho potom pramení evanjelizačné úsilie. Totiž ak niekto prijal túto lásku, ktorá životu dáva nový zmysel, ako sa o ňu môže nepodeliť s ostatnými? (EG8)</w:t>
      </w:r>
    </w:p>
    <w:p>
      <w:pPr/>
      <w:r>
        <w:rPr>
          <w:rFonts w:ascii="Times New Roman" w:hAnsi="Times New Roman" w:cs="Times New Roman"/>
          <w:sz w:val="36"/>
          <w:sz-cs w:val="36"/>
          <w:color w:val="1E2126"/>
        </w:rPr>
        <w:t xml:space="preserve">Náš život rastie a dozrieva v takej miere, v akej ho dávame k dispozícii životu druhých. Toto je naše poslanie. Preto by sa hlásateľ evanjelia nemal stále tváriť ako na pohrebe. Objavme znovu a posilnime horlivosť, „sladkú a potešiteľnú radosť z evanjelizácie, a to aj vtedy, keď treba siať pomedzi slzy. Nech dnešný svet počuje radostnú zvesť – po ktorej s úzkosťou i nádejou túži – nie od smutných, malomyseľných, netrpezlivých alebo bojazlivých hlásateľov evanjelia, ale od takých, ktorých život žiari horlivosťou; od takých, ktorí už sami zakúsili Kristovu radosť“ (EG10). </w:t>
      </w:r>
    </w:p>
    <w:p>
      <w:pPr/>
      <w:r>
        <w:rPr>
          <w:rFonts w:ascii="Times New Roman" w:hAnsi="Times New Roman" w:cs="Times New Roman"/>
          <w:sz w:val="36"/>
          <w:sz-cs w:val="36"/>
          <w:color w:val="1E2126"/>
        </w:rPr>
        <w:t xml:space="preserve">Aj keď si dané poslanie vyžaduje intenzívne úsilie, bolo by chybou chápať ho len ako hrdinské osobné snaženie, pretože celé toto dielo je predovšetkým Jeho a presahuje všetko, čo my dokážeme objaviť a pochopiť (EG12). </w:t>
      </w:r>
    </w:p>
    <w:p>
      <w:pPr/>
      <w:r>
        <w:rPr>
          <w:rFonts w:ascii="Times New Roman" w:hAnsi="Times New Roman" w:cs="Times New Roman"/>
          <w:sz w:val="36"/>
          <w:sz-cs w:val="36"/>
          <w:color w:val="1E2126"/>
        </w:rPr>
        <w:t xml:space="preserve">Vyjsť druhým v ústrety, aby sme došli až na ľudské periférie, neznamená utekať za svetom bez smeru a bez zmyslu. Často je lepšie spomaliť krok a potlačiť nepokoj, aby sme pohliadli do očí, aby sme načúvali; alebo odložiť naliehavé úlohy, aby sme odprevadili niekoho, kto zostal na kraji cesty. Tak ako v prípade otca márnotratného syna: jeho dvere zostali otvorené, aby syn pri svojom návrate mohol bez ťažkostí vstúpiť (EG46). </w:t>
      </w:r>
    </w:p>
    <w:p>
      <w:pPr/>
      <w:r>
        <w:rPr>
          <w:rFonts w:ascii="Times New Roman" w:hAnsi="Times New Roman" w:cs="Times New Roman"/>
          <w:sz w:val="36"/>
          <w:sz-cs w:val="36"/>
          <w:color w:val="1E2126"/>
        </w:rPr>
        <w:t xml:space="preserve">Dnes u viacerých ľudí, ktorí pracujú v pastorácii, a to vrátane zasvätených osôb, môžeme vnímať prehnanú starosť o vlastné priestory autonómie a oddychu, ktorá ich privádza k tomu, že svoje úlohy berú len ako prívesok k životu, akoby neboli súčasťou ich vlastnej identity. Zároveň sa duchovný život zamieňa s niektorými náboženskými prejavmi, ktoré síce ponúkajú isté povzbudenie, ale nesprostredkujú stretnutie s druhými, angažovanosť vo svete, zápal pre evanjelizáciu. A tak u viacerých pracovníkov na poli evanjelizácie napriek tomu, že sa modlia, možno vnímať dávanie dôrazu na individualizmus, krízu identity a pokles zápalu. To sú tri zlá, ktoré sa medzi sebou živia navzájom (EG78).</w:t>
      </w:r>
    </w:p>
    <w:p>
      <w:pPr/>
      <w:r>
        <w:rPr>
          <w:rFonts w:ascii="Times New Roman" w:hAnsi="Times New Roman" w:cs="Times New Roman"/>
          <w:sz w:val="36"/>
          <w:sz-cs w:val="36"/>
          <w:color w:val="1E2126"/>
        </w:rPr>
        <w:t xml:space="preserve">V čase, keď potrebujeme viac misionárskeho dynamizmu, ktorý dáva svetu soľ a svetlo, mnohí laici sa boja, že ich niekto osloví, aby pomohli uskutočniť nejakú apoštolskú úlohu, a snažia sa utiecť od akejkoľvek povinnosti, ktorá by im mohla ubrať z voľného času. Dnes je napríklad veľmi ťažké nájsť pre farnosti pripravených katechétov, ktorí by v tejto službe zostali viac rokov. Ale niečo podobné sa deje aj s kňazmi, ktorí sú priam posadnutí starosťou o svoj voľný čas. Príčinou toho býva, že ľudia cítia silnú potrebu zachovať si svoj autonómny priestor, ako keby úloha hlásania evanjelia bola nebezpečným jedom, a nie radostnou odpoveďou na Božiu lásku, ktorá nás povoláva na misiu a robí nás naplnenými a plodnými. Niektorí sa bránia tomu, aby naplno zakúsili ohlasovanie, a zostávajú paralyzovaní ľahostajnosťou (EG81). </w:t>
      </w:r>
    </w:p>
    <w:p>
      <w:pPr/>
      <w:r>
        <w:rPr>
          <w:rFonts w:ascii="Times New Roman" w:hAnsi="Times New Roman" w:cs="Times New Roman"/>
          <w:sz w:val="36"/>
          <w:sz-cs w:val="36"/>
          <w:color w:val="1E2126"/>
        </w:rPr>
        <w:t xml:space="preserve">Problémom nie je vždy nadbytok činnosti, ale skôr činnosť žitá nesprávne, bez adekvátnych motivácií, bez duchovnosti, ktorá aktivitu preniká a robí ju želateľnou. Z toho potom vyplýva, že povinnosti nás unavujú viac, než je odôvodnené, ba niekedy z nich priam ochorieme. Nie je to pokojná námaha, ale práca plná napätia; ťaživá, neuspokojivá a v konečnom dôsledku neprijatá. Táto pastoračná apatia môže mať rozličné príčiny. Niektorí do nej upadnú, pretože sa púšťajú do neuskutočniteľných projektov a nežijú ochotne to, čo by pokojne mohli robiť. Iní preto, že nechcú prijať zložitý vývoj procesov a chceli by, aby im všetko spadlo hotové z neba. Ďalší preto, že sa naviažu na určité projekty alebo na sny o úspechu, ktoré si vysnívali vo svojej márnivosti. Zasa iní preto, že stratili reálny kontakt s ľuďmi v odosobnenej pastorácii, v ktorej venujú väčšiu pozornosť organizácii než osobám, takže ich viac zaujíma „itinerár cesty“ než samotná cesta. Ďalší upadajú do apatie, pretože nedokážu čakať: chceli by vládnuť nad rytmom života. Každodenné napätie z túžby dosiahnuť okamžité výsledky spôsobuje, že tí, čo pracujú v pastorácii, ťažko prijímajú akékoľvek protirečenie, možné zlyhanie, kritiku, kríž (EG82). </w:t>
      </w:r>
    </w:p>
    <w:p>
      <w:pPr/>
      <w:r>
        <w:rPr>
          <w:rFonts w:ascii="Times New Roman" w:hAnsi="Times New Roman" w:cs="Times New Roman"/>
          <w:sz w:val="36"/>
          <w:sz-cs w:val="36"/>
          <w:color w:val="1E2126"/>
        </w:rPr>
        <w:t xml:space="preserve">Tak sa formuje to najnebezpečnejšie, teda sivý pragmatizmus každodenného života Cirkvi, v ktorom všetko zdanlivo normálne napreduje, ale viera sa v skutočnosti opotrebúva a degeneruje na malomyseľnosť. Rozvíja sa psychológia hrobu, ktorá krok za krokom premieňa kresťanov na múmie z múzea. Sklamaní realitou, Cirkvou a sebou samými, žijú v neustálom pokušení prepadnúť melancholickému smútku a beznádeji, ktorá sa zmocňuje ľudského srdca ako „najúčinnejší elixír démona“.[64] Pozvaní vyžarovať svetlo a sprostredkúvať život, nechajú sa napokon fascinovať vecami, ktoré produkujú len temnotu i vnútornú únavu a ktoré pomaly oslabujú apoštolský dynamizmus. Kvôli tomuto všetkému si dovolím naliehať: nenechajme si ukradnúť radosť z hlásania evanjelia! (EG83)</w:t>
      </w:r>
    </w:p>
    <w:p>
      <w:pPr/>
      <w:r>
        <w:rPr>
          <w:rFonts w:ascii="Times New Roman" w:hAnsi="Times New Roman" w:cs="Times New Roman"/>
          <w:sz w:val="36"/>
          <w:sz-cs w:val="36"/>
          <w:color w:val="1E2126"/>
        </w:rPr>
        <w:t xml:space="preserve">Radosť evanjelia nám nikto a nič nebude môcť vziať (porov. Jn 16, 22). Všetky zlá tohto sveta – aj tie, ktoré sa týkajú Cirkvi – nemôžu ospravedlniť zmenšenie nášho úsilia a nášho </w:t>
      </w:r>
    </w:p>
    <w:p>
      <w:pPr/>
      <w:r>
        <w:rPr>
          <w:rFonts w:ascii="Times New Roman" w:hAnsi="Times New Roman" w:cs="Times New Roman"/>
          <w:sz w:val="36"/>
          <w:sz-cs w:val="36"/>
          <w:color w:val="1E2126"/>
        </w:rPr>
        <w:t xml:space="preserve">zápalu. Považujme ich za výzvy na rast. Okrem toho pohľad viery je schopný rozpoznať svetlo, ktoré šíri Duch Svätý uprostred temnoty – pamätajúc na to, že „kde sa rozmnožil hriech, tam sa ešte väčšmi rozhojnila milosť“ (Rim 5, 20). Naša viera má pred sebou výzvu vycítiť víno, na ktoré môže byť premenená voda, a objaviť zrno, ktoré rastie uprostred kúkoľa. (EG84)</w:t>
      </w:r>
    </w:p>
    <w:p>
      <w:pPr/>
      <w:r>
        <w:rPr>
          <w:rFonts w:ascii="Times New Roman" w:hAnsi="Times New Roman" w:cs="Times New Roman"/>
          <w:sz w:val="36"/>
          <w:sz-cs w:val="36"/>
          <w:b/>
        </w:rPr>
        <w:t xml:space="preserve">Podnety na zamyslenie, spoločné podelenia sa:</w:t>
      </w:r>
    </w:p>
    <w:p>
      <w:pPr/>
      <w:r>
        <w:rPr>
          <w:rFonts w:ascii="Times New Roman" w:hAnsi="Times New Roman" w:cs="Times New Roman"/>
          <w:sz w:val="36"/>
          <w:sz-cs w:val="36"/>
        </w:rPr>
        <w:t xml:space="preserve">Ak úprimne nazriem do svojho vnútra, </w:t>
      </w:r>
      <w:r>
        <w:rPr>
          <w:rFonts w:ascii="Times New Roman" w:hAnsi="Times New Roman" w:cs="Times New Roman"/>
          <w:sz w:val="36"/>
          <w:sz-cs w:val="36"/>
          <w:color w:val="1E2126"/>
        </w:rPr>
        <w:t xml:space="preserve">nemením sa na hnevlivého, nespokojného človeka bez života? </w:t>
      </w:r>
    </w:p>
    <w:p>
      <w:pPr/>
      <w:r>
        <w:rPr>
          <w:rFonts w:ascii="Times New Roman" w:hAnsi="Times New Roman" w:cs="Times New Roman"/>
          <w:sz w:val="36"/>
          <w:sz-cs w:val="36"/>
          <w:color w:val="1E2126"/>
        </w:rPr>
        <w:t xml:space="preserve">Radosť nemožno žiť rovnakým spôsobom vo všetkých etapách a okolnostiach života, ako to prežívam ja osobne? Hlavne ja, ktorý už mám “niečo odžité”?</w:t>
      </w:r>
    </w:p>
    <w:p>
      <w:pPr/>
      <w:r>
        <w:rPr>
          <w:rFonts w:ascii="Times New Roman" w:hAnsi="Times New Roman" w:cs="Times New Roman"/>
          <w:sz w:val="36"/>
          <w:sz-cs w:val="36"/>
          <w:color w:val="1E2126"/>
        </w:rPr>
        <w:t xml:space="preserve">Je niečo, čo mi v poslednom období urobilo skutočne hlbokú a spontánnu radosť? Komu som konkrétne “vyšiel v ústrety”?</w:t>
      </w:r>
    </w:p>
    <w:p>
      <w:pPr/>
      <w:r>
        <w:rPr>
          <w:rFonts w:ascii="Times New Roman" w:hAnsi="Times New Roman" w:cs="Times New Roman"/>
          <w:sz w:val="36"/>
          <w:sz-cs w:val="36"/>
          <w:color w:val="1E2126"/>
        </w:rPr>
        <w:t xml:space="preserve">Komu z môjho okolia/spoločenstva som nechal otvorené dvere, aby pri svojom návrate mohol bez ťažkostí vstúpiť?. </w:t>
      </w:r>
    </w:p>
    <w:p>
      <w:pPr/>
      <w:r>
        <w:rPr>
          <w:rFonts w:ascii="Times New Roman" w:hAnsi="Times New Roman" w:cs="Times New Roman"/>
          <w:sz w:val="36"/>
          <w:sz-cs w:val="36"/>
          <w:color w:val="1E2126"/>
        </w:rPr>
        <w:t xml:space="preserve"/>
      </w:r>
    </w:p>
    <w:p>
      <w:pPr/>
      <w:r>
        <w:rPr>
          <w:rFonts w:ascii="Times New Roman" w:hAnsi="Times New Roman" w:cs="Times New Roman"/>
          <w:sz w:val="36"/>
          <w:sz-cs w:val="36"/>
          <w:color w:val="1E2126"/>
        </w:rPr>
        <w:t xml:space="preserve"/>
      </w:r>
    </w:p>
    <w:p>
      <w:pPr/>
      <w:r>
        <w:rPr>
          <w:rFonts w:ascii="Times New Roman" w:hAnsi="Times New Roman" w:cs="Times New Roman"/>
          <w:sz w:val="36"/>
          <w:sz-cs w:val="36"/>
          <w:color w:val="1E2126"/>
        </w:rPr>
        <w:t xml:space="preserve"> </w:t>
      </w:r>
    </w:p>
    <w:p>
      <w:pPr/>
      <w:r>
        <w:rPr>
          <w:rFonts w:ascii="Times New Roman" w:hAnsi="Times New Roman" w:cs="Times New Roman"/>
          <w:sz w:val="36"/>
          <w:sz-cs w:val="36"/>
          <w:color w:val="1E2126"/>
        </w:rPr>
        <w:t xml:space="preserve"/>
      </w:r>
    </w:p>
    <w:p>
      <w:pPr/>
      <w:r>
        <w:rPr>
          <w:rFonts w:ascii="Times New Roman" w:hAnsi="Times New Roman" w:cs="Times New Roman"/>
          <w:sz w:val="36"/>
          <w:sz-cs w:val="36"/>
          <w:color w:val="1E2126"/>
        </w:rPr>
        <w:t xml:space="preserve"/>
      </w:r>
    </w:p>
    <w:p>
      <w:pPr/>
      <w:r>
        <w:rPr>
          <w:rFonts w:ascii="Times New Roman" w:hAnsi="Times New Roman" w:cs="Times New Roman"/>
          <w:sz w:val="36"/>
          <w:sz-cs w:val="36"/>
          <w:color w:val="1E2126"/>
        </w:rPr>
        <w:t xml:space="preserve"/>
      </w:r>
    </w:p>
    <w:p>
      <w:pPr/>
      <w:r>
        <w:rPr>
          <w:rFonts w:ascii="Times New Roman" w:hAnsi="Times New Roman" w:cs="Times New Roman"/>
          <w:sz w:val="36"/>
          <w:sz-cs w:val="36"/>
          <w:color w:val="1E2126"/>
        </w:rPr>
        <w:t xml:space="preserve"> </w:t>
      </w:r>
    </w:p>
    <w:p>
      <w:pPr/>
      <w:r>
        <w:rPr>
          <w:rFonts w:ascii="Times New Roman" w:hAnsi="Times New Roman" w:cs="Times New Roman"/>
          <w:sz w:val="36"/>
          <w:sz-cs w:val="36"/>
          <w:color w:val="1E2126"/>
        </w:rPr>
        <w:t xml:space="preserve"/>
      </w:r>
    </w:p>
    <w:p>
      <w:pPr/>
      <w:r>
        <w:rPr>
          <w:rFonts w:ascii="Times New Roman" w:hAnsi="Times New Roman" w:cs="Times New Roman"/>
          <w:sz w:val="36"/>
          <w:sz-cs w:val="36"/>
          <w:color w:val="1E2126"/>
        </w:rPr>
        <w:t xml:space="preserve"/>
      </w:r>
    </w:p>
    <w:p>
      <w:pPr/>
      <w:r>
        <w:rPr>
          <w:rFonts w:ascii="Times New Roman" w:hAnsi="Times New Roman" w:cs="Times New Roman"/>
          <w:sz w:val="36"/>
          <w:sz-cs w:val="36"/>
          <w:color w:val="1E2126"/>
        </w:rPr>
        <w:t xml:space="preserve"/>
      </w:r>
    </w:p>
    <w:p>
      <w:pPr/>
      <w:r>
        <w:rPr>
          <w:rFonts w:ascii="Times New Roman" w:hAnsi="Times New Roman" w:cs="Times New Roman"/>
          <w:sz w:val="36"/>
          <w:sz-cs w:val="36"/>
          <w:color w:val="1E2126"/>
        </w:rPr>
        <w:t xml:space="preserve"/>
      </w:r>
    </w:p>
    <w:sectPr>
      <w:pgSz w:w="11900" w:h="16840"/>
      <w:pgMar w:top="1417" w:right="1417" w:bottom="1417" w:left="1417"/>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Kotulova</dc:creator>
</cp:coreProperties>
</file>

<file path=docProps/meta.xml><?xml version="1.0" encoding="utf-8"?>
<meta xmlns="http://schemas.apple.com/cocoa/2006/metadata">
  <generator>CocoaOOXMLWriter/1561.6</generator>
</meta>
</file>